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EC" w:rsidRDefault="006C25EC" w:rsidP="006C25EC">
      <w:pPr>
        <w:pStyle w:val="Sous-titre"/>
        <w:rPr>
          <w:rFonts w:ascii="Times New Roman" w:hAnsi="Times New Roman"/>
          <w:b w:val="0"/>
          <w:u w:val="none"/>
        </w:rPr>
      </w:pPr>
      <w:bookmarkStart w:id="0" w:name="_GoBack"/>
      <w:bookmarkEnd w:id="0"/>
    </w:p>
    <w:p w:rsidR="006C25EC" w:rsidRPr="00D50539" w:rsidRDefault="006C25EC" w:rsidP="006C25EC">
      <w:pPr>
        <w:pStyle w:val="Sous-titre"/>
      </w:pPr>
      <w:r w:rsidRPr="005C58A0">
        <w:rPr>
          <w:rFonts w:ascii="Times New Roman" w:hAnsi="Times New Roman"/>
          <w:b w:val="0"/>
          <w:noProof/>
          <w:u w:val="none"/>
        </w:rPr>
        <w:drawing>
          <wp:anchor distT="0" distB="0" distL="114300" distR="114300" simplePos="0" relativeHeight="251659264" behindDoc="0" locked="0" layoutInCell="1" allowOverlap="1">
            <wp:simplePos x="0" y="0"/>
            <wp:positionH relativeFrom="margin">
              <wp:posOffset>-23495</wp:posOffset>
            </wp:positionH>
            <wp:positionV relativeFrom="margin">
              <wp:posOffset>-25400</wp:posOffset>
            </wp:positionV>
            <wp:extent cx="2108200" cy="1102995"/>
            <wp:effectExtent l="19050" t="0" r="6350" b="0"/>
            <wp:wrapSquare wrapText="bothSides"/>
            <wp:docPr id="3" name="Image 1" descr="logo AGÉMDÉU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41" descr="logo AGÉMDÉUS couleur"/>
                    <pic:cNvPicPr>
                      <a:picLocks noChangeAspect="1" noChangeArrowheads="1"/>
                    </pic:cNvPicPr>
                  </pic:nvPicPr>
                  <pic:blipFill>
                    <a:blip r:embed="rId8" cstate="print"/>
                    <a:srcRect/>
                    <a:stretch>
                      <a:fillRect/>
                    </a:stretch>
                  </pic:blipFill>
                  <pic:spPr bwMode="auto">
                    <a:xfrm>
                      <a:off x="0" y="0"/>
                      <a:ext cx="2108200" cy="1102995"/>
                    </a:xfrm>
                    <a:prstGeom prst="rect">
                      <a:avLst/>
                    </a:prstGeom>
                    <a:noFill/>
                    <a:ln w="9525">
                      <a:noFill/>
                      <a:miter lim="800000"/>
                      <a:headEnd/>
                      <a:tailEnd/>
                    </a:ln>
                  </pic:spPr>
                </pic:pic>
              </a:graphicData>
            </a:graphic>
          </wp:anchor>
        </w:drawing>
      </w:r>
      <w:r w:rsidRPr="008A1680">
        <w:rPr>
          <w:rFonts w:ascii="Times New Roman" w:hAnsi="Times New Roman"/>
          <w:b w:val="0"/>
          <w:u w:val="none"/>
        </w:rPr>
        <w:t xml:space="preserve">Association Générale Étudiante de la Maîtrise et du Doctorat de la </w:t>
      </w:r>
      <w:r>
        <w:rPr>
          <w:rFonts w:ascii="Times New Roman" w:hAnsi="Times New Roman"/>
          <w:b w:val="0"/>
          <w:u w:val="none"/>
        </w:rPr>
        <w:t>Faculté d’é</w:t>
      </w:r>
      <w:r w:rsidRPr="008A1680">
        <w:rPr>
          <w:rFonts w:ascii="Times New Roman" w:hAnsi="Times New Roman"/>
          <w:b w:val="0"/>
          <w:u w:val="none"/>
        </w:rPr>
        <w:t>ducation de l’Université de Sherbrooke</w:t>
      </w:r>
    </w:p>
    <w:p w:rsidR="006C25EC" w:rsidRDefault="006C25EC" w:rsidP="006C25EC"/>
    <w:p w:rsidR="006C25EC" w:rsidRPr="00A155A6" w:rsidRDefault="006C25EC" w:rsidP="006C25EC">
      <w:pPr>
        <w:pStyle w:val="Titre"/>
        <w:jc w:val="center"/>
      </w:pPr>
      <w:r>
        <w:t>Procès verbal de l'</w:t>
      </w:r>
      <w:r w:rsidRPr="00A155A6">
        <w:t xml:space="preserve">Assemblée générale </w:t>
      </w:r>
      <w:r w:rsidR="00F31997">
        <w:t>annuelle</w:t>
      </w:r>
    </w:p>
    <w:p w:rsidR="006C25EC" w:rsidRPr="00A155A6" w:rsidRDefault="006C25EC" w:rsidP="006C25EC">
      <w:pPr>
        <w:pStyle w:val="Titre"/>
        <w:jc w:val="center"/>
      </w:pPr>
      <w:r>
        <w:t xml:space="preserve">du </w:t>
      </w:r>
      <w:r w:rsidR="00F31997">
        <w:t>09</w:t>
      </w:r>
      <w:r w:rsidR="00BA1D6A">
        <w:t xml:space="preserve"> </w:t>
      </w:r>
      <w:r w:rsidR="00F31997">
        <w:t>octobre</w:t>
      </w:r>
      <w:r>
        <w:t xml:space="preserve"> 2012</w:t>
      </w:r>
    </w:p>
    <w:p w:rsidR="006C25EC" w:rsidRDefault="006C25EC" w:rsidP="006C25EC">
      <w:pPr>
        <w:pStyle w:val="Default"/>
      </w:pPr>
    </w:p>
    <w:p w:rsidR="006C25EC" w:rsidRDefault="006C25EC" w:rsidP="006C25EC">
      <w:pPr>
        <w:pStyle w:val="Titre1"/>
      </w:pPr>
      <w:r>
        <w:t xml:space="preserve">Ouverture de l’assemblée </w:t>
      </w:r>
    </w:p>
    <w:p w:rsidR="00A0756B" w:rsidRDefault="00A0756B" w:rsidP="00770C42">
      <w:pPr>
        <w:tabs>
          <w:tab w:val="left" w:pos="2565"/>
        </w:tabs>
      </w:pPr>
    </w:p>
    <w:p w:rsidR="00234981" w:rsidRPr="00A0756B" w:rsidRDefault="00234981" w:rsidP="00770C42">
      <w:pPr>
        <w:tabs>
          <w:tab w:val="left" w:pos="2565"/>
        </w:tabs>
      </w:pPr>
      <w:r w:rsidRPr="00A0756B">
        <w:t>Heure :</w:t>
      </w:r>
      <w:r w:rsidR="005D5F87" w:rsidRPr="00A0756B">
        <w:t xml:space="preserve"> </w:t>
      </w:r>
      <w:r w:rsidR="00A0756B" w:rsidRPr="00A0756B">
        <w:t>16 h </w:t>
      </w:r>
      <w:r w:rsidR="008E31AD" w:rsidRPr="00A0756B">
        <w:t>12</w:t>
      </w:r>
      <w:r w:rsidR="00A0756B" w:rsidRPr="00A0756B">
        <w:t> min</w:t>
      </w:r>
    </w:p>
    <w:p w:rsidR="006C25EC" w:rsidRPr="00A0756B" w:rsidRDefault="006C25EC" w:rsidP="008E31AD">
      <w:pPr>
        <w:tabs>
          <w:tab w:val="left" w:pos="2175"/>
        </w:tabs>
      </w:pPr>
      <w:r w:rsidRPr="00A0756B">
        <w:t>Proposeur :</w:t>
      </w:r>
      <w:r w:rsidR="005D5F87" w:rsidRPr="00A0756B">
        <w:t xml:space="preserve"> </w:t>
      </w:r>
      <w:r w:rsidR="008E31AD" w:rsidRPr="00A0756B">
        <w:t>Constance Denis</w:t>
      </w:r>
    </w:p>
    <w:p w:rsidR="006C25EC" w:rsidRPr="00A0756B" w:rsidRDefault="006C25EC" w:rsidP="006C25EC">
      <w:r w:rsidRPr="00A0756B">
        <w:t>Appuyeur :</w:t>
      </w:r>
      <w:r w:rsidR="007C6B74" w:rsidRPr="00A0756B">
        <w:t xml:space="preserve"> </w:t>
      </w:r>
      <w:r w:rsidR="008E31AD" w:rsidRPr="00A0756B">
        <w:t>David Benoit</w:t>
      </w:r>
    </w:p>
    <w:p w:rsidR="00142478" w:rsidRDefault="00142478" w:rsidP="008E31AD">
      <w:pPr>
        <w:tabs>
          <w:tab w:val="left" w:pos="4860"/>
        </w:tabs>
      </w:pPr>
      <w:r w:rsidRPr="00A0756B">
        <w:t xml:space="preserve">Adopté à </w:t>
      </w:r>
      <w:r w:rsidR="008E31AD" w:rsidRPr="00A0756B">
        <w:t>l’unanimité</w:t>
      </w:r>
    </w:p>
    <w:p w:rsidR="00BB05C1" w:rsidRPr="006C25EC" w:rsidRDefault="00BB05C1" w:rsidP="006C25EC"/>
    <w:p w:rsidR="006C25EC" w:rsidRDefault="006C25EC" w:rsidP="006C25EC">
      <w:pPr>
        <w:pStyle w:val="Titre1"/>
      </w:pPr>
      <w:r>
        <w:t>Élection des postes de président et de secrétaire d’assemblée</w:t>
      </w:r>
    </w:p>
    <w:p w:rsidR="00A0756B" w:rsidRDefault="00A0756B" w:rsidP="006C25EC"/>
    <w:p w:rsidR="006C25EC" w:rsidRDefault="006C25EC" w:rsidP="006C25EC">
      <w:r>
        <w:t xml:space="preserve">Le CE de l’AGEMDEUS suggère </w:t>
      </w:r>
      <w:r w:rsidR="00BA1D6A">
        <w:t>la Professeure Christelle Lison</w:t>
      </w:r>
      <w:r w:rsidR="00BB05C1">
        <w:t xml:space="preserve"> comme président</w:t>
      </w:r>
      <w:r w:rsidR="00BA1D6A">
        <w:t>e</w:t>
      </w:r>
      <w:r>
        <w:t xml:space="preserve"> d’assemblée et </w:t>
      </w:r>
      <w:r w:rsidR="00F31997">
        <w:t>David Baril</w:t>
      </w:r>
      <w:r>
        <w:t xml:space="preserve">, </w:t>
      </w:r>
      <w:r w:rsidR="00F31997">
        <w:t>Représentant</w:t>
      </w:r>
      <w:r>
        <w:t xml:space="preserve"> </w:t>
      </w:r>
      <w:r w:rsidR="00F31997">
        <w:t>au REMDUS</w:t>
      </w:r>
      <w:r>
        <w:t xml:space="preserve"> de l’AGEMDEUS, comme secrétaire d’assemblée.</w:t>
      </w:r>
    </w:p>
    <w:p w:rsidR="006C25EC" w:rsidRPr="00A0756B" w:rsidRDefault="006C25EC" w:rsidP="008E31AD">
      <w:pPr>
        <w:tabs>
          <w:tab w:val="left" w:pos="2820"/>
        </w:tabs>
      </w:pPr>
      <w:r w:rsidRPr="00A0756B">
        <w:t>Proposeur :</w:t>
      </w:r>
      <w:r w:rsidR="00686108" w:rsidRPr="00A0756B">
        <w:t xml:space="preserve"> </w:t>
      </w:r>
      <w:r w:rsidR="008E31AD" w:rsidRPr="00A0756B">
        <w:t>Constance Denis</w:t>
      </w:r>
    </w:p>
    <w:p w:rsidR="006C25EC" w:rsidRPr="00A0756B" w:rsidRDefault="006C25EC" w:rsidP="006C25EC">
      <w:r w:rsidRPr="00A0756B">
        <w:t>Appuyeur :</w:t>
      </w:r>
      <w:r w:rsidR="00686108" w:rsidRPr="00A0756B">
        <w:t xml:space="preserve"> </w:t>
      </w:r>
      <w:r w:rsidR="008E31AD" w:rsidRPr="00A0756B">
        <w:t>Josée-Anne Côté</w:t>
      </w:r>
    </w:p>
    <w:p w:rsidR="00F31997" w:rsidRDefault="00F31997" w:rsidP="00F31997">
      <w:r w:rsidRPr="00A0756B">
        <w:t xml:space="preserve">Adopté à </w:t>
      </w:r>
      <w:r w:rsidR="008E31AD" w:rsidRPr="00A0756B">
        <w:t xml:space="preserve">l’unanimité </w:t>
      </w:r>
    </w:p>
    <w:p w:rsidR="006C25EC" w:rsidRPr="006C25EC" w:rsidRDefault="006C25EC" w:rsidP="006C25EC"/>
    <w:p w:rsidR="006C25EC" w:rsidRDefault="00F31997" w:rsidP="006C25EC">
      <w:pPr>
        <w:pStyle w:val="Titre1"/>
      </w:pPr>
      <w:r>
        <w:t>Lecture et a</w:t>
      </w:r>
      <w:r w:rsidR="006C25EC">
        <w:t>doption de l’ordre du jour</w:t>
      </w:r>
    </w:p>
    <w:p w:rsidR="00A0756B" w:rsidRDefault="00A0756B" w:rsidP="008E31AD">
      <w:pPr>
        <w:tabs>
          <w:tab w:val="left" w:pos="2970"/>
        </w:tabs>
      </w:pPr>
    </w:p>
    <w:p w:rsidR="006C25EC" w:rsidRPr="00A0756B" w:rsidRDefault="00234981" w:rsidP="008E31AD">
      <w:pPr>
        <w:tabs>
          <w:tab w:val="left" w:pos="2970"/>
        </w:tabs>
      </w:pPr>
      <w:r w:rsidRPr="00A0756B">
        <w:t>Proposeur</w:t>
      </w:r>
      <w:r w:rsidR="00686108" w:rsidRPr="00A0756B">
        <w:t xml:space="preserve"> : </w:t>
      </w:r>
      <w:r w:rsidR="008E31AD" w:rsidRPr="00A0756B">
        <w:t>Constance Denis</w:t>
      </w:r>
    </w:p>
    <w:p w:rsidR="00234981" w:rsidRPr="00A0756B" w:rsidRDefault="00234981" w:rsidP="006C25EC">
      <w:r w:rsidRPr="00A0756B">
        <w:t>Appuyeur</w:t>
      </w:r>
      <w:r w:rsidR="00686108" w:rsidRPr="00A0756B">
        <w:t xml:space="preserve"> : </w:t>
      </w:r>
      <w:r w:rsidR="008E31AD" w:rsidRPr="00A0756B">
        <w:t>Eddy Supeno</w:t>
      </w:r>
    </w:p>
    <w:p w:rsidR="00F31997" w:rsidRDefault="00F31997" w:rsidP="00F31997">
      <w:r w:rsidRPr="00A0756B">
        <w:t xml:space="preserve">Adopté à </w:t>
      </w:r>
      <w:r w:rsidR="008E31AD" w:rsidRPr="00A0756B">
        <w:t xml:space="preserve">l’unanimité </w:t>
      </w:r>
    </w:p>
    <w:p w:rsidR="00234981" w:rsidRDefault="00234981" w:rsidP="006C25EC"/>
    <w:p w:rsidR="00A0756B" w:rsidRDefault="00A0756B" w:rsidP="006C25EC"/>
    <w:p w:rsidR="00F31997" w:rsidRDefault="00F31997" w:rsidP="00A0756B">
      <w:pPr>
        <w:pStyle w:val="Titre1"/>
        <w:spacing w:line="240" w:lineRule="auto"/>
        <w:ind w:left="431" w:hanging="431"/>
      </w:pPr>
      <w:r>
        <w:lastRenderedPageBreak/>
        <w:t>Adoption du procès-verbal de l’ass</w:t>
      </w:r>
      <w:r w:rsidR="00A0756B">
        <w:t>emblée générale du 20 septembre </w:t>
      </w:r>
      <w:r>
        <w:t>2011</w:t>
      </w:r>
    </w:p>
    <w:p w:rsidR="00A0756B" w:rsidRDefault="00A0756B" w:rsidP="00A0756B">
      <w:pPr>
        <w:spacing w:before="120"/>
      </w:pPr>
    </w:p>
    <w:p w:rsidR="00F31997" w:rsidRPr="00A0756B" w:rsidRDefault="00F31997" w:rsidP="00A0756B">
      <w:pPr>
        <w:spacing w:before="120"/>
      </w:pPr>
      <w:r w:rsidRPr="00A0756B">
        <w:t xml:space="preserve">Proposeur : </w:t>
      </w:r>
      <w:r w:rsidR="008E31AD" w:rsidRPr="00A0756B">
        <w:t>Eddy</w:t>
      </w:r>
      <w:r w:rsidR="00A0756B" w:rsidRPr="00A0756B">
        <w:t xml:space="preserve"> Supeno</w:t>
      </w:r>
    </w:p>
    <w:p w:rsidR="00F31997" w:rsidRPr="00A0756B" w:rsidRDefault="00F31997" w:rsidP="00F31997">
      <w:r w:rsidRPr="00A0756B">
        <w:t xml:space="preserve">Appuyeur : </w:t>
      </w:r>
      <w:r w:rsidR="008E31AD" w:rsidRPr="00A0756B">
        <w:t>Caroline</w:t>
      </w:r>
      <w:r w:rsidR="00A0756B" w:rsidRPr="00A0756B">
        <w:t xml:space="preserve"> Bisson</w:t>
      </w:r>
    </w:p>
    <w:p w:rsidR="00F31997" w:rsidRDefault="00F31997" w:rsidP="008E31AD">
      <w:pPr>
        <w:tabs>
          <w:tab w:val="center" w:pos="4320"/>
        </w:tabs>
      </w:pPr>
      <w:r w:rsidRPr="00A0756B">
        <w:t xml:space="preserve">Adopté à </w:t>
      </w:r>
      <w:r w:rsidR="008E31AD" w:rsidRPr="00A0756B">
        <w:t>l’unanimité</w:t>
      </w:r>
    </w:p>
    <w:p w:rsidR="00F31997" w:rsidRPr="00F31997" w:rsidRDefault="00F31997" w:rsidP="00F31997"/>
    <w:p w:rsidR="00F31997" w:rsidRDefault="00F31997" w:rsidP="00F31997">
      <w:pPr>
        <w:pStyle w:val="Titre1"/>
      </w:pPr>
      <w:r>
        <w:t>Mot du REMDUS</w:t>
      </w:r>
    </w:p>
    <w:p w:rsidR="00F31997" w:rsidRDefault="00F31997" w:rsidP="00F31997"/>
    <w:p w:rsidR="00F31997" w:rsidRDefault="00F31997" w:rsidP="00691E98">
      <w:pPr>
        <w:autoSpaceDE w:val="0"/>
        <w:autoSpaceDN w:val="0"/>
        <w:adjustRightInd w:val="0"/>
        <w:rPr>
          <w:rFonts w:cs="Times New Roman"/>
          <w:szCs w:val="24"/>
        </w:rPr>
      </w:pPr>
      <w:r>
        <w:t>M. Philippe De Courval, Président du REMDUS, fait un</w:t>
      </w:r>
      <w:r w:rsidR="00142478">
        <w:t>e courte présentation du REMDUS,</w:t>
      </w:r>
      <w:r w:rsidR="008E31AD">
        <w:t xml:space="preserve"> </w:t>
      </w:r>
      <w:r w:rsidR="00A0756B">
        <w:t xml:space="preserve">de </w:t>
      </w:r>
      <w:r w:rsidR="008E31AD">
        <w:t>sa structure,</w:t>
      </w:r>
      <w:r w:rsidR="00142478">
        <w:t xml:space="preserve"> </w:t>
      </w:r>
      <w:r w:rsidR="00A0756B">
        <w:t xml:space="preserve">de </w:t>
      </w:r>
      <w:r w:rsidR="00142478">
        <w:rPr>
          <w:rFonts w:cs="Times New Roman"/>
          <w:szCs w:val="24"/>
        </w:rPr>
        <w:t>ses orientations et actions,</w:t>
      </w:r>
      <w:r w:rsidR="008E31AD">
        <w:rPr>
          <w:rFonts w:cs="Times New Roman"/>
          <w:szCs w:val="24"/>
        </w:rPr>
        <w:t xml:space="preserve"> </w:t>
      </w:r>
      <w:r w:rsidR="00A0756B">
        <w:rPr>
          <w:rFonts w:cs="Times New Roman"/>
          <w:szCs w:val="24"/>
        </w:rPr>
        <w:t>d</w:t>
      </w:r>
      <w:r w:rsidR="00142478">
        <w:rPr>
          <w:rFonts w:cs="Times New Roman"/>
          <w:szCs w:val="24"/>
        </w:rPr>
        <w:t>es dossiers qu’il traite, etc.</w:t>
      </w:r>
    </w:p>
    <w:p w:rsidR="008E31AD" w:rsidRDefault="008E31AD" w:rsidP="00691E98">
      <w:pPr>
        <w:autoSpaceDE w:val="0"/>
        <w:autoSpaceDN w:val="0"/>
        <w:adjustRightInd w:val="0"/>
        <w:rPr>
          <w:rFonts w:cs="Times New Roman"/>
          <w:szCs w:val="24"/>
        </w:rPr>
      </w:pPr>
    </w:p>
    <w:p w:rsidR="008E31AD" w:rsidRDefault="00A0756B" w:rsidP="00691E98">
      <w:pPr>
        <w:autoSpaceDE w:val="0"/>
        <w:autoSpaceDN w:val="0"/>
        <w:adjustRightInd w:val="0"/>
      </w:pPr>
      <w:r>
        <w:rPr>
          <w:rFonts w:cs="Times New Roman"/>
          <w:szCs w:val="24"/>
        </w:rPr>
        <w:t>Celui-ci i</w:t>
      </w:r>
      <w:r w:rsidR="008E31AD">
        <w:rPr>
          <w:rFonts w:cs="Times New Roman"/>
          <w:szCs w:val="24"/>
        </w:rPr>
        <w:t>ncite</w:t>
      </w:r>
      <w:r>
        <w:rPr>
          <w:rFonts w:cs="Times New Roman"/>
          <w:szCs w:val="24"/>
        </w:rPr>
        <w:t xml:space="preserve"> les participantes et participants de l’assemblée à visiter</w:t>
      </w:r>
      <w:r w:rsidR="008E31AD">
        <w:rPr>
          <w:rFonts w:cs="Times New Roman"/>
          <w:szCs w:val="24"/>
        </w:rPr>
        <w:t xml:space="preserve"> le site du REMDUS</w:t>
      </w:r>
      <w:r>
        <w:rPr>
          <w:rFonts w:cs="Times New Roman"/>
          <w:szCs w:val="24"/>
        </w:rPr>
        <w:t>. En outre, il</w:t>
      </w:r>
      <w:r w:rsidR="008E31AD">
        <w:rPr>
          <w:rFonts w:cs="Times New Roman"/>
          <w:szCs w:val="24"/>
        </w:rPr>
        <w:t xml:space="preserve"> </w:t>
      </w:r>
      <w:r w:rsidR="00691E98">
        <w:rPr>
          <w:rFonts w:cs="Times New Roman"/>
          <w:szCs w:val="24"/>
        </w:rPr>
        <w:t xml:space="preserve">recherche des personnes désirant s’impliquer au sein de son </w:t>
      </w:r>
      <w:r w:rsidR="008E31AD">
        <w:rPr>
          <w:rFonts w:cs="Times New Roman"/>
          <w:szCs w:val="24"/>
        </w:rPr>
        <w:t>organisation</w:t>
      </w:r>
      <w:r w:rsidR="00691E98">
        <w:rPr>
          <w:rFonts w:cs="Times New Roman"/>
          <w:szCs w:val="24"/>
        </w:rPr>
        <w:t>.</w:t>
      </w:r>
    </w:p>
    <w:p w:rsidR="008E31AD" w:rsidRPr="00F31997" w:rsidRDefault="008E31AD" w:rsidP="00F31997"/>
    <w:p w:rsidR="00F31997" w:rsidRDefault="00F31997" w:rsidP="00F31997">
      <w:pPr>
        <w:pStyle w:val="Titre1"/>
      </w:pPr>
      <w:r>
        <w:t>Bilan financier</w:t>
      </w:r>
    </w:p>
    <w:p w:rsidR="00F31997" w:rsidRDefault="00F31997" w:rsidP="00772380">
      <w:pPr>
        <w:tabs>
          <w:tab w:val="left" w:pos="2280"/>
        </w:tabs>
      </w:pPr>
    </w:p>
    <w:p w:rsidR="008E31AD" w:rsidRDefault="008E31AD" w:rsidP="00691E98">
      <w:pPr>
        <w:tabs>
          <w:tab w:val="left" w:pos="2280"/>
        </w:tabs>
      </w:pPr>
      <w:r>
        <w:t>Présentation du bi</w:t>
      </w:r>
      <w:r w:rsidR="00691E98">
        <w:t>lan financier 2011-2012 par M. Vincent Martin, P</w:t>
      </w:r>
      <w:r>
        <w:t>résident</w:t>
      </w:r>
      <w:r w:rsidR="00691E98">
        <w:t xml:space="preserve"> de l’AGEMDÉUS</w:t>
      </w:r>
      <w:r>
        <w:t xml:space="preserve">. </w:t>
      </w:r>
      <w:r w:rsidR="00691E98">
        <w:t>Même s’il y a déficit, celui-ci juge que ce n’est pas problématique, puisque cette année le contexte politique fut exceptionnel (grève étudiante). De plus, il explique que les bilans financiers des années précédentes étaient positifs.</w:t>
      </w:r>
    </w:p>
    <w:p w:rsidR="008E31AD" w:rsidRDefault="008E31AD" w:rsidP="00772380">
      <w:pPr>
        <w:tabs>
          <w:tab w:val="left" w:pos="2280"/>
        </w:tabs>
      </w:pPr>
    </w:p>
    <w:p w:rsidR="000F206D" w:rsidRPr="00142478" w:rsidRDefault="000F206D" w:rsidP="000F206D">
      <w:pPr>
        <w:rPr>
          <w:b/>
        </w:rPr>
      </w:pPr>
      <w:r w:rsidRPr="00142478">
        <w:rPr>
          <w:b/>
        </w:rPr>
        <w:t>Proposition 2012-10-09-01 :</w:t>
      </w:r>
    </w:p>
    <w:p w:rsidR="00691E98" w:rsidRDefault="00691E98" w:rsidP="00F31997"/>
    <w:p w:rsidR="000F206D" w:rsidRPr="00691E98" w:rsidRDefault="000F206D" w:rsidP="00F31997">
      <w:r w:rsidRPr="00691E98">
        <w:t>Que soit adopté le bilan financier.</w:t>
      </w:r>
    </w:p>
    <w:p w:rsidR="00F31997" w:rsidRPr="00691E98" w:rsidRDefault="00F31997" w:rsidP="008E31AD">
      <w:pPr>
        <w:tabs>
          <w:tab w:val="left" w:pos="2985"/>
        </w:tabs>
      </w:pPr>
      <w:r w:rsidRPr="00691E98">
        <w:t xml:space="preserve">Proposeur : </w:t>
      </w:r>
      <w:r w:rsidR="007C7CF3" w:rsidRPr="00691E98">
        <w:t>Vincent Martin</w:t>
      </w:r>
    </w:p>
    <w:p w:rsidR="00F31997" w:rsidRPr="00691E98" w:rsidRDefault="00F31997" w:rsidP="00F31997">
      <w:r w:rsidRPr="00691E98">
        <w:t xml:space="preserve">Appuyeur : </w:t>
      </w:r>
      <w:r w:rsidR="007C7CF3" w:rsidRPr="00691E98">
        <w:t>David Benoit</w:t>
      </w:r>
    </w:p>
    <w:p w:rsidR="00F31997" w:rsidRDefault="00F31997" w:rsidP="00F31997">
      <w:r w:rsidRPr="00691E98">
        <w:t xml:space="preserve">Adopté à </w:t>
      </w:r>
      <w:r w:rsidR="007C7CF3" w:rsidRPr="00691E98">
        <w:t xml:space="preserve">l’unanimité </w:t>
      </w:r>
    </w:p>
    <w:p w:rsidR="00F31997" w:rsidRDefault="00F31997" w:rsidP="00F31997"/>
    <w:p w:rsidR="00691E98" w:rsidRDefault="00691E98" w:rsidP="00F31997"/>
    <w:p w:rsidR="00691E98" w:rsidRPr="00F31997" w:rsidRDefault="00691E98" w:rsidP="00F31997"/>
    <w:p w:rsidR="00F31997" w:rsidRDefault="00F31997" w:rsidP="00F31997">
      <w:pPr>
        <w:pStyle w:val="Titre1"/>
      </w:pPr>
      <w:r>
        <w:lastRenderedPageBreak/>
        <w:t>Bilan des postes</w:t>
      </w:r>
    </w:p>
    <w:p w:rsidR="00F31997" w:rsidRDefault="00F31997" w:rsidP="00F31997"/>
    <w:p w:rsidR="00782904" w:rsidRPr="00782904" w:rsidRDefault="00782904" w:rsidP="00F31997">
      <w:r w:rsidRPr="00782904">
        <w:t>Les membres du CE présentent le bilan de leur poste</w:t>
      </w:r>
      <w:r>
        <w:t>. Pour les</w:t>
      </w:r>
      <w:r w:rsidRPr="00782904">
        <w:t xml:space="preserve"> détails, se référer </w:t>
      </w:r>
      <w:r w:rsidR="001D72E6">
        <w:t>à l’annexe</w:t>
      </w:r>
      <w:r w:rsidRPr="00782904">
        <w:t>.</w:t>
      </w:r>
    </w:p>
    <w:p w:rsidR="00782904" w:rsidRPr="00782904" w:rsidRDefault="00782904" w:rsidP="00F31997"/>
    <w:p w:rsidR="00F31997" w:rsidRDefault="00F31997" w:rsidP="00F31997">
      <w:pPr>
        <w:pStyle w:val="Titre1"/>
      </w:pPr>
      <w:r>
        <w:t>Modific</w:t>
      </w:r>
      <w:r w:rsidR="00142478">
        <w:t>ations des règlements généraux</w:t>
      </w:r>
    </w:p>
    <w:p w:rsidR="00F31997" w:rsidRDefault="00F31997" w:rsidP="00F31997"/>
    <w:p w:rsidR="004054C8" w:rsidRPr="004054C8" w:rsidRDefault="004054C8" w:rsidP="00F31997">
      <w:pPr>
        <w:rPr>
          <w:b/>
        </w:rPr>
      </w:pPr>
      <w:r w:rsidRPr="006316BE">
        <w:rPr>
          <w:b/>
        </w:rPr>
        <w:t>Proposition 2012-10-09-02 :</w:t>
      </w:r>
    </w:p>
    <w:p w:rsidR="00142478" w:rsidRDefault="00142478" w:rsidP="00F31997">
      <w:r>
        <w:t>Le CE propose de</w:t>
      </w:r>
      <w:r w:rsidRPr="007C7CF3">
        <w:t>s</w:t>
      </w:r>
      <w:r>
        <w:t xml:space="preserve"> modifications aux règlements généraux :</w:t>
      </w:r>
    </w:p>
    <w:p w:rsidR="002D6A4B" w:rsidRDefault="002D6A4B" w:rsidP="00F31997"/>
    <w:p w:rsidR="000F206D" w:rsidRPr="000F206D" w:rsidRDefault="000F206D" w:rsidP="006316BE">
      <w:r>
        <w:t>Que soit modifié l’article 2.1.5 pour qu’il devienne :</w:t>
      </w:r>
    </w:p>
    <w:p w:rsidR="00142478" w:rsidRDefault="00142478" w:rsidP="006316BE">
      <w:pPr>
        <w:autoSpaceDE w:val="0"/>
        <w:autoSpaceDN w:val="0"/>
        <w:adjustRightInd w:val="0"/>
      </w:pPr>
      <w:r>
        <w:rPr>
          <w:rFonts w:cs="Times New Roman"/>
          <w:color w:val="000000"/>
          <w:szCs w:val="24"/>
        </w:rPr>
        <w:t xml:space="preserve">2.1.5 « Membre » – Tout étudiante ou étudiant inscrit à l’un des programmes de deuxième ou troisième cycle de la Faculté d’éducation, à temps plein, à temps partiel, </w:t>
      </w:r>
      <w:r>
        <w:rPr>
          <w:rFonts w:cs="Times New Roman"/>
          <w:color w:val="FF0000"/>
          <w:szCs w:val="24"/>
        </w:rPr>
        <w:t xml:space="preserve">en rédaction, en évaluation, en stage </w:t>
      </w:r>
      <w:r>
        <w:rPr>
          <w:rFonts w:cs="Times New Roman"/>
          <w:color w:val="000000"/>
          <w:szCs w:val="24"/>
        </w:rPr>
        <w:t xml:space="preserve">et </w:t>
      </w:r>
      <w:r w:rsidR="002D6A4B">
        <w:rPr>
          <w:rFonts w:cs="Times New Roman"/>
          <w:color w:val="000000"/>
          <w:szCs w:val="24"/>
        </w:rPr>
        <w:t>ayant payé sa cotisation à l’AGE</w:t>
      </w:r>
      <w:r>
        <w:rPr>
          <w:rFonts w:cs="Times New Roman"/>
          <w:color w:val="000000"/>
          <w:szCs w:val="24"/>
        </w:rPr>
        <w:t>MDÉUS, à l’exception des programmes exclus de facto par les instances institutionnelles.</w:t>
      </w:r>
    </w:p>
    <w:p w:rsidR="004054C8" w:rsidRDefault="004054C8" w:rsidP="006316BE">
      <w:pPr>
        <w:tabs>
          <w:tab w:val="center" w:pos="4320"/>
        </w:tabs>
      </w:pPr>
    </w:p>
    <w:p w:rsidR="000F206D" w:rsidRPr="00142478" w:rsidRDefault="000F206D" w:rsidP="006316BE">
      <w:r>
        <w:t>Que soit modifié l’article 2.7.1 pour qu’il devienne :</w:t>
      </w:r>
    </w:p>
    <w:p w:rsidR="00142478" w:rsidRDefault="00142478" w:rsidP="006316BE">
      <w:pPr>
        <w:autoSpaceDE w:val="0"/>
        <w:autoSpaceDN w:val="0"/>
        <w:adjustRightInd w:val="0"/>
        <w:rPr>
          <w:rFonts w:cs="Times New Roman"/>
          <w:color w:val="000000"/>
          <w:szCs w:val="24"/>
        </w:rPr>
      </w:pPr>
      <w:r>
        <w:rPr>
          <w:rFonts w:cs="Times New Roman"/>
          <w:color w:val="000000"/>
          <w:szCs w:val="24"/>
        </w:rPr>
        <w:t xml:space="preserve">2.7.1 L’Assemblée générale doit être convoquée au moins </w:t>
      </w:r>
      <w:r>
        <w:rPr>
          <w:rFonts w:cs="Times New Roman"/>
          <w:color w:val="FF0000"/>
          <w:szCs w:val="24"/>
        </w:rPr>
        <w:t xml:space="preserve">une </w:t>
      </w:r>
      <w:r>
        <w:rPr>
          <w:rFonts w:cs="Times New Roman"/>
          <w:color w:val="000000"/>
          <w:szCs w:val="24"/>
        </w:rPr>
        <w:t>fois par année par la ou le président(e) du Conseil exécutif.</w:t>
      </w:r>
    </w:p>
    <w:p w:rsidR="004054C8" w:rsidRDefault="004054C8" w:rsidP="006316BE">
      <w:pPr>
        <w:autoSpaceDE w:val="0"/>
        <w:autoSpaceDN w:val="0"/>
        <w:adjustRightInd w:val="0"/>
        <w:jc w:val="left"/>
        <w:rPr>
          <w:rFonts w:cs="Times New Roman"/>
          <w:color w:val="000000"/>
          <w:szCs w:val="24"/>
        </w:rPr>
      </w:pPr>
    </w:p>
    <w:p w:rsidR="000F206D" w:rsidRPr="00142478" w:rsidRDefault="000F206D" w:rsidP="006316BE">
      <w:r>
        <w:t>Que soit modifié les articles 2.7.3 et 2.8.4 pour qu’ils deviennent :</w:t>
      </w:r>
    </w:p>
    <w:p w:rsidR="00142478" w:rsidRDefault="00142478" w:rsidP="006316BE">
      <w:pPr>
        <w:autoSpaceDE w:val="0"/>
        <w:autoSpaceDN w:val="0"/>
        <w:adjustRightInd w:val="0"/>
        <w:rPr>
          <w:rFonts w:cs="Times New Roman"/>
          <w:color w:val="000000"/>
          <w:szCs w:val="24"/>
        </w:rPr>
      </w:pPr>
      <w:r>
        <w:rPr>
          <w:rFonts w:cs="Times New Roman"/>
          <w:color w:val="000000"/>
          <w:szCs w:val="24"/>
        </w:rPr>
        <w:t xml:space="preserve">2.7.3 A droit à un vote tout membre de l’Association présent </w:t>
      </w:r>
      <w:r>
        <w:rPr>
          <w:rFonts w:cs="Times New Roman"/>
          <w:color w:val="FF0000"/>
          <w:szCs w:val="24"/>
        </w:rPr>
        <w:t xml:space="preserve">lors des moments de vote </w:t>
      </w:r>
      <w:r w:rsidR="00354A8F">
        <w:rPr>
          <w:rFonts w:cs="Times New Roman"/>
          <w:color w:val="000000"/>
          <w:szCs w:val="24"/>
        </w:rPr>
        <w:t xml:space="preserve">d’une </w:t>
      </w:r>
      <w:r>
        <w:rPr>
          <w:rFonts w:cs="Times New Roman"/>
          <w:color w:val="000000"/>
          <w:szCs w:val="24"/>
        </w:rPr>
        <w:t>Assemblée générale.</w:t>
      </w:r>
    </w:p>
    <w:p w:rsidR="00354A8F" w:rsidRDefault="00142478" w:rsidP="006316BE">
      <w:pPr>
        <w:autoSpaceDE w:val="0"/>
        <w:autoSpaceDN w:val="0"/>
        <w:adjustRightInd w:val="0"/>
      </w:pPr>
      <w:r>
        <w:rPr>
          <w:rFonts w:cs="Times New Roman"/>
          <w:color w:val="000000"/>
          <w:szCs w:val="24"/>
        </w:rPr>
        <w:t xml:space="preserve">2.8.4 A droit à un vote tout membre de l’Association présent </w:t>
      </w:r>
      <w:r>
        <w:rPr>
          <w:rFonts w:cs="Times New Roman"/>
          <w:color w:val="FF0000"/>
          <w:szCs w:val="24"/>
        </w:rPr>
        <w:t xml:space="preserve">lors des moments de vote </w:t>
      </w:r>
      <w:r w:rsidR="00354A8F">
        <w:rPr>
          <w:rFonts w:cs="Times New Roman"/>
          <w:color w:val="000000"/>
          <w:szCs w:val="24"/>
        </w:rPr>
        <w:t xml:space="preserve">d’une </w:t>
      </w:r>
      <w:r>
        <w:rPr>
          <w:rFonts w:cs="Times New Roman"/>
          <w:color w:val="000000"/>
          <w:szCs w:val="24"/>
        </w:rPr>
        <w:t>Assemblée générale.</w:t>
      </w:r>
    </w:p>
    <w:p w:rsidR="00354A8F" w:rsidRPr="00354A8F" w:rsidRDefault="00354A8F" w:rsidP="006316BE"/>
    <w:p w:rsidR="000F206D" w:rsidRPr="00142478" w:rsidRDefault="000F206D" w:rsidP="006316BE">
      <w:r>
        <w:t>Que soit modifié l’article 2.7.5.7 pour qu’il devienne :</w:t>
      </w:r>
    </w:p>
    <w:p w:rsidR="00142478" w:rsidRDefault="00142478" w:rsidP="006316BE">
      <w:pPr>
        <w:autoSpaceDE w:val="0"/>
        <w:autoSpaceDN w:val="0"/>
        <w:adjustRightInd w:val="0"/>
      </w:pPr>
      <w:r>
        <w:rPr>
          <w:rFonts w:cs="Times New Roman"/>
          <w:color w:val="000000"/>
          <w:szCs w:val="24"/>
        </w:rPr>
        <w:t xml:space="preserve">2.7.5.7 Le vote majoritaire est défini comme étant la majorité </w:t>
      </w:r>
      <w:r>
        <w:rPr>
          <w:rFonts w:cs="Times New Roman"/>
          <w:color w:val="FF0000"/>
          <w:szCs w:val="24"/>
        </w:rPr>
        <w:t>relative, qui consiste en la supériorité du</w:t>
      </w:r>
      <w:r w:rsidR="000F206D">
        <w:rPr>
          <w:rFonts w:cs="Times New Roman"/>
          <w:color w:val="FF0000"/>
          <w:szCs w:val="24"/>
        </w:rPr>
        <w:t xml:space="preserve"> </w:t>
      </w:r>
      <w:r>
        <w:rPr>
          <w:rFonts w:cs="Times New Roman"/>
          <w:color w:val="FF0000"/>
          <w:szCs w:val="24"/>
        </w:rPr>
        <w:t>nombre des voix exprimées (blancs, nuls et abstentions n’étant pas considérés),</w:t>
      </w:r>
    </w:p>
    <w:p w:rsidR="004054C8" w:rsidRDefault="004054C8" w:rsidP="006316BE"/>
    <w:p w:rsidR="000F206D" w:rsidRDefault="000F206D" w:rsidP="006316BE">
      <w:r>
        <w:t>Que soit ajouté l’article suivant aux règlements généraux :</w:t>
      </w:r>
    </w:p>
    <w:p w:rsidR="000F206D" w:rsidRDefault="000F206D" w:rsidP="006316BE">
      <w:pPr>
        <w:autoSpaceDE w:val="0"/>
        <w:autoSpaceDN w:val="0"/>
        <w:adjustRightInd w:val="0"/>
      </w:pPr>
      <w:r>
        <w:rPr>
          <w:rFonts w:cs="Times New Roman"/>
          <w:szCs w:val="24"/>
        </w:rPr>
        <w:lastRenderedPageBreak/>
        <w:t>2.12.3 Le ou la représentant(e) au campus Longueuil</w:t>
      </w:r>
      <w:r w:rsidR="00354A8F">
        <w:rPr>
          <w:rFonts w:cs="Times New Roman"/>
          <w:szCs w:val="24"/>
        </w:rPr>
        <w:t> </w:t>
      </w:r>
      <w:r>
        <w:rPr>
          <w:rFonts w:cs="Times New Roman"/>
          <w:szCs w:val="24"/>
        </w:rPr>
        <w:t>: En addition à la vice-présidence au campus Longueuil, elle ou il représente l’association au campus de Longueuil et elle ou il représente les étudiantes et les étudiants de ce campus au sein de l’association. Elle ou il est en charge de faire connaître l’association au campus de Longueuil. Elle ou il agit en tant que substitut à la vice-présidence au campus Longueuil et la seconde dans ses tâches.</w:t>
      </w:r>
    </w:p>
    <w:p w:rsidR="00CE0F4E" w:rsidRDefault="00CE0F4E" w:rsidP="00F31997"/>
    <w:p w:rsidR="002D6A4B" w:rsidRDefault="002D6A4B" w:rsidP="002D6A4B">
      <w:r>
        <w:t>Proposeur : David Benoît</w:t>
      </w:r>
    </w:p>
    <w:p w:rsidR="002D6A4B" w:rsidRDefault="002D6A4B" w:rsidP="002D6A4B">
      <w:r>
        <w:t>Appuyeur : Constance Denis</w:t>
      </w:r>
    </w:p>
    <w:p w:rsidR="004054C8" w:rsidRDefault="004054C8" w:rsidP="002D6A4B">
      <w:pPr>
        <w:tabs>
          <w:tab w:val="center" w:pos="4320"/>
        </w:tabs>
      </w:pPr>
      <w:r>
        <w:t xml:space="preserve">Eddy </w:t>
      </w:r>
      <w:r w:rsidR="006316BE">
        <w:t xml:space="preserve">Supeno </w:t>
      </w:r>
      <w:r>
        <w:t>demande le vote </w:t>
      </w:r>
    </w:p>
    <w:p w:rsidR="004054C8" w:rsidRDefault="004054C8" w:rsidP="002D6A4B">
      <w:pPr>
        <w:tabs>
          <w:tab w:val="center" w:pos="4320"/>
        </w:tabs>
      </w:pPr>
      <w:r>
        <w:t xml:space="preserve">11 </w:t>
      </w:r>
      <w:r w:rsidR="006316BE">
        <w:t>pour, 1 contre,</w:t>
      </w:r>
      <w:r>
        <w:t xml:space="preserve"> 2 Abstentions</w:t>
      </w:r>
    </w:p>
    <w:p w:rsidR="002D6A4B" w:rsidRDefault="002D6A4B" w:rsidP="002D6A4B">
      <w:pPr>
        <w:tabs>
          <w:tab w:val="center" w:pos="4320"/>
        </w:tabs>
      </w:pPr>
      <w:r w:rsidRPr="004054C8">
        <w:t>Adopté à la majorité</w:t>
      </w:r>
    </w:p>
    <w:p w:rsidR="004054C8" w:rsidRPr="00F31997" w:rsidRDefault="004054C8" w:rsidP="00F31997"/>
    <w:p w:rsidR="00F31997" w:rsidRDefault="00F31997" w:rsidP="00F31997">
      <w:pPr>
        <w:pStyle w:val="Titre1"/>
      </w:pPr>
      <w:r>
        <w:t>Orientations</w:t>
      </w:r>
    </w:p>
    <w:p w:rsidR="00F31997" w:rsidRDefault="00F31997" w:rsidP="00F31997"/>
    <w:p w:rsidR="00F31997" w:rsidRDefault="004054C8" w:rsidP="006316BE">
      <w:r>
        <w:t>David Benoît présente</w:t>
      </w:r>
      <w:r w:rsidR="00A24304">
        <w:t xml:space="preserve"> les orientations de l’AGEMDÉUS :</w:t>
      </w:r>
    </w:p>
    <w:p w:rsidR="00A24304" w:rsidRDefault="00A24304" w:rsidP="006316BE"/>
    <w:p w:rsidR="00A24304" w:rsidRDefault="00A24304" w:rsidP="00A24304">
      <w:pPr>
        <w:pStyle w:val="Paragraphedeliste"/>
        <w:numPr>
          <w:ilvl w:val="0"/>
          <w:numId w:val="10"/>
        </w:numPr>
      </w:pPr>
      <w:r>
        <w:t>Sommet sur l’éducation supérieure</w:t>
      </w:r>
    </w:p>
    <w:p w:rsidR="00A24304" w:rsidRDefault="00A24304" w:rsidP="00A24304">
      <w:pPr>
        <w:pStyle w:val="Paragraphedeliste"/>
        <w:numPr>
          <w:ilvl w:val="0"/>
          <w:numId w:val="10"/>
        </w:numPr>
      </w:pPr>
      <w:r>
        <w:t>Nouveau Café Mado (Télévision, système de son, Café, Micro-ondes, câble, etc.)</w:t>
      </w:r>
    </w:p>
    <w:p w:rsidR="00A24304" w:rsidRPr="00500299" w:rsidRDefault="00A24304" w:rsidP="00A24304">
      <w:pPr>
        <w:pStyle w:val="Paragraphedeliste"/>
        <w:numPr>
          <w:ilvl w:val="0"/>
          <w:numId w:val="10"/>
        </w:numPr>
      </w:pPr>
      <w:r w:rsidRPr="00500299">
        <w:t>Refonte de la gouvernance du REMDUS</w:t>
      </w:r>
    </w:p>
    <w:p w:rsidR="00A24304" w:rsidRDefault="00A24304" w:rsidP="006316BE"/>
    <w:p w:rsidR="004C3EEB" w:rsidRDefault="00A24304" w:rsidP="006316BE">
      <w:r>
        <w:t xml:space="preserve">Une discussion concernant les investissements propres au nouveau Café Mado ont lieu. Mathieu Busque-Carrier explique que l’abonnement au câble et l’achat d’une télévision simplifieraient l’animation d’activités nécessitant l’accès à des postes télévisés. Par exemple, la soirée électorale organisée en septembre dernier par l’AGEMDUS </w:t>
      </w:r>
      <w:r w:rsidR="004C3EEB">
        <w:t>aurait grandement bénéficié de ces services. En effet,</w:t>
      </w:r>
      <w:r>
        <w:t xml:space="preserve"> l’utilisation d’un projecteur et d’Internet sans-fil a été jonchée de problèmes techniques (faible connectivité du réseau sans fil).</w:t>
      </w:r>
      <w:r w:rsidR="004C3EEB">
        <w:t xml:space="preserve"> Alex </w:t>
      </w:r>
      <w:r w:rsidR="00CE0F4E">
        <w:t>Boudreau</w:t>
      </w:r>
      <w:r w:rsidR="004C3EEB">
        <w:t xml:space="preserve"> affirme lui aussi que le service de câblodistribution serait plus fiable qu’</w:t>
      </w:r>
      <w:r w:rsidR="00E3020F">
        <w:t>I</w:t>
      </w:r>
      <w:r w:rsidR="004C3EEB">
        <w:t>nternet sans fil. Il ajoute que des tables bistrots et des lampes seront achetées par madame Bertrand. Julie Babin demande si l’achat d’un système de son est vraiment nécessaire. David Benoît affirme que oui, puisque le système actuel ne rend pas une qualité de son suffisamment agréable pour les 4 à 7.</w:t>
      </w:r>
    </w:p>
    <w:p w:rsidR="00A24304" w:rsidRDefault="004C3EEB" w:rsidP="006316BE">
      <w:r>
        <w:t>Julie Babin questionne la rentabilité potentielle de l’achat d’une machine à café, considérant la diversité de goût des étudiantes et étudiants. David Benoît précise qu’il est considéré d’acheter une machine pouvant servir plusieurs types de café.</w:t>
      </w:r>
      <w:r w:rsidR="00744BD7">
        <w:t xml:space="preserve"> En outre, celui-ci explique que malgré le coût élevé d’une machine à café lors de la première année, cet investissement permettra, à long terme, de créer une meilleure interaction entre les membres de l’AGEMDÉUS. </w:t>
      </w:r>
      <w:r>
        <w:t xml:space="preserve">Vincent Martin enclenche une réflexion sur l’entretien de cette machine potentielle. </w:t>
      </w:r>
      <w:r w:rsidR="00744BD7">
        <w:t>Christelle Lison</w:t>
      </w:r>
      <w:r>
        <w:t xml:space="preserve"> propose au</w:t>
      </w:r>
      <w:r w:rsidR="00744BD7">
        <w:t>x membres du</w:t>
      </w:r>
      <w:r>
        <w:t xml:space="preserve"> CE de louer une telle machine</w:t>
      </w:r>
      <w:r w:rsidR="00744BD7">
        <w:t xml:space="preserve"> à café</w:t>
      </w:r>
      <w:r>
        <w:t xml:space="preserve"> directement au Café CAUS.</w:t>
      </w:r>
    </w:p>
    <w:p w:rsidR="00A24304" w:rsidRDefault="00A24304" w:rsidP="006316BE"/>
    <w:p w:rsidR="00744BD7" w:rsidRDefault="00744BD7" w:rsidP="00F31997">
      <w:r>
        <w:t xml:space="preserve">François Mercier demande si les </w:t>
      </w:r>
      <w:r w:rsidR="008539F3">
        <w:t>prévisions budgétaire</w:t>
      </w:r>
      <w:r w:rsidR="00500299">
        <w:t>s</w:t>
      </w:r>
      <w:r w:rsidR="008539F3">
        <w:t xml:space="preserve"> </w:t>
      </w:r>
      <w:r>
        <w:t>tiennent compte des investissements reliés à ces orientations,</w:t>
      </w:r>
      <w:r w:rsidR="008539F3">
        <w:t xml:space="preserve"> </w:t>
      </w:r>
      <w:r>
        <w:t>c</w:t>
      </w:r>
      <w:r w:rsidR="008539F3">
        <w:t>onsidérant le déficit de l’an</w:t>
      </w:r>
      <w:r>
        <w:t>née 2011-2012</w:t>
      </w:r>
      <w:r w:rsidR="008539F3">
        <w:t xml:space="preserve">. </w:t>
      </w:r>
      <w:r>
        <w:t>Vincent Martin affirme que ces d</w:t>
      </w:r>
      <w:r w:rsidR="00E3020F">
        <w:t>épenses amèneraient sûrement un</w:t>
      </w:r>
      <w:r>
        <w:t xml:space="preserve"> déficit, mais que ces investissements entrent directement dans la mission de l’AGEMDÉUS. Alex </w:t>
      </w:r>
      <w:r w:rsidR="00CE0F4E">
        <w:t>Boudreau</w:t>
      </w:r>
      <w:r>
        <w:t xml:space="preserve"> ajoute que depuis son arrivée dans l’AGEMDÉUS (plusieurs années), l’argent de l’association était très peu utilisé aux fins de sa mission, d’où l’importance maintenant d’aller en ce sens.</w:t>
      </w:r>
    </w:p>
    <w:p w:rsidR="00744BD7" w:rsidRDefault="00744BD7" w:rsidP="00F31997"/>
    <w:p w:rsidR="00744BD7" w:rsidRDefault="00744BD7" w:rsidP="00744BD7">
      <w:pPr>
        <w:tabs>
          <w:tab w:val="right" w:pos="8640"/>
        </w:tabs>
      </w:pPr>
      <w:r>
        <w:t xml:space="preserve">Julie </w:t>
      </w:r>
      <w:r w:rsidR="00CE0F4E">
        <w:t>Vincent</w:t>
      </w:r>
      <w:r>
        <w:t xml:space="preserve"> demande au CE s’il </w:t>
      </w:r>
      <w:r w:rsidR="001D72E6">
        <w:t>est</w:t>
      </w:r>
      <w:r>
        <w:t xml:space="preserve"> possible d’acheter un casque-micro</w:t>
      </w:r>
      <w:r w:rsidR="001D72E6">
        <w:t>.</w:t>
      </w:r>
    </w:p>
    <w:p w:rsidR="00744BD7" w:rsidRDefault="00744BD7" w:rsidP="00F31997"/>
    <w:p w:rsidR="00500299" w:rsidRDefault="00500299" w:rsidP="00F31997">
      <w:r>
        <w:t xml:space="preserve">Alex </w:t>
      </w:r>
      <w:r w:rsidR="00CE0F4E">
        <w:t>Boudreau</w:t>
      </w:r>
      <w:r>
        <w:t xml:space="preserve"> souhaite que le CE réfléchisse à la possibilité de p</w:t>
      </w:r>
      <w:r w:rsidR="00CE0F4E">
        <w:t>ermettre aux membres de l’AGEMDE</w:t>
      </w:r>
      <w:r>
        <w:t>US de voter à distance, notamment en collaboration avec le REMDUS. Le CE en prend note.</w:t>
      </w:r>
    </w:p>
    <w:p w:rsidR="008539F3" w:rsidRDefault="008539F3" w:rsidP="00F31997"/>
    <w:p w:rsidR="00CE0F4E" w:rsidRPr="00CE0F4E" w:rsidRDefault="00CE0F4E" w:rsidP="00F31997">
      <w:pPr>
        <w:rPr>
          <w:b/>
        </w:rPr>
      </w:pPr>
      <w:r w:rsidRPr="00CE0F4E">
        <w:rPr>
          <w:b/>
        </w:rPr>
        <w:t>Proposition 2012-10-09-03</w:t>
      </w:r>
    </w:p>
    <w:p w:rsidR="008539F3" w:rsidRDefault="008539F3" w:rsidP="00F31997">
      <w:r>
        <w:t>Il est proposé que le CE ait un budget de 50</w:t>
      </w:r>
      <w:r w:rsidR="00013C04">
        <w:t>00$ pour les dépenses spéciales (télévision, système de son, machine à café, micro-ondes</w:t>
      </w:r>
      <w:r w:rsidR="00013C04" w:rsidRPr="00E3020F">
        <w:t xml:space="preserve">, </w:t>
      </w:r>
      <w:r w:rsidR="00500299" w:rsidRPr="00E3020F">
        <w:t>etc.)</w:t>
      </w:r>
      <w:r w:rsidR="00500299">
        <w:t xml:space="preserve"> du Café M</w:t>
      </w:r>
      <w:r w:rsidR="00013C04">
        <w:t>ado.</w:t>
      </w:r>
    </w:p>
    <w:p w:rsidR="008539F3" w:rsidRDefault="008539F3" w:rsidP="008539F3">
      <w:r>
        <w:t>Proposeur : David Benoît</w:t>
      </w:r>
    </w:p>
    <w:p w:rsidR="008539F3" w:rsidRDefault="008539F3" w:rsidP="008539F3">
      <w:pPr>
        <w:tabs>
          <w:tab w:val="left" w:pos="4815"/>
        </w:tabs>
      </w:pPr>
      <w:r>
        <w:t>Appuyeur : Julie Babin</w:t>
      </w:r>
    </w:p>
    <w:p w:rsidR="008539F3" w:rsidRDefault="008539F3" w:rsidP="008539F3">
      <w:pPr>
        <w:tabs>
          <w:tab w:val="center" w:pos="4320"/>
        </w:tabs>
      </w:pPr>
      <w:r w:rsidRPr="004054C8">
        <w:t>Adopté à</w:t>
      </w:r>
      <w:r w:rsidR="00013C04">
        <w:t xml:space="preserve"> l’unanimité</w:t>
      </w:r>
    </w:p>
    <w:p w:rsidR="008539F3" w:rsidRDefault="008539F3" w:rsidP="00F31997"/>
    <w:p w:rsidR="00013C04" w:rsidRPr="00F31997" w:rsidRDefault="00013C04" w:rsidP="00F31997"/>
    <w:p w:rsidR="00F31997" w:rsidRDefault="00F31997" w:rsidP="00F31997">
      <w:pPr>
        <w:pStyle w:val="Titre1"/>
      </w:pPr>
      <w:r>
        <w:t>Élection d’un président et d’un secrétaire d’élections</w:t>
      </w:r>
    </w:p>
    <w:p w:rsidR="00A93438" w:rsidRDefault="00A93438" w:rsidP="00F31997"/>
    <w:p w:rsidR="00F31997" w:rsidRDefault="00F31997" w:rsidP="00F31997">
      <w:r>
        <w:t>Le CE de l’AGEMDEUS suggère la Professeure Christelle Lison comme présidente d’élection et David Baril, Représentant au REMDUS de l’AGEMDEUS, comme secrétaire d’élection.</w:t>
      </w:r>
    </w:p>
    <w:p w:rsidR="00F31997" w:rsidRPr="00A93438" w:rsidRDefault="00F31997" w:rsidP="00013C04">
      <w:pPr>
        <w:tabs>
          <w:tab w:val="left" w:pos="5670"/>
        </w:tabs>
      </w:pPr>
      <w:r w:rsidRPr="00A93438">
        <w:t xml:space="preserve">Proposeur : </w:t>
      </w:r>
      <w:r w:rsidR="00013C04" w:rsidRPr="00A93438">
        <w:t>Caroline</w:t>
      </w:r>
      <w:r w:rsidR="00A93438" w:rsidRPr="00A93438">
        <w:t xml:space="preserve"> Bisson</w:t>
      </w:r>
    </w:p>
    <w:p w:rsidR="00F31997" w:rsidRPr="00A93438" w:rsidRDefault="00F31997" w:rsidP="00F31997">
      <w:r w:rsidRPr="00A93438">
        <w:t xml:space="preserve">Appuyeur : </w:t>
      </w:r>
      <w:r w:rsidR="00013C04" w:rsidRPr="00A93438">
        <w:t>Constance</w:t>
      </w:r>
      <w:r w:rsidR="00A93438" w:rsidRPr="00A93438">
        <w:t xml:space="preserve"> Denis</w:t>
      </w:r>
    </w:p>
    <w:p w:rsidR="000F206D" w:rsidRDefault="000F206D" w:rsidP="000F206D">
      <w:r w:rsidRPr="00A93438">
        <w:t xml:space="preserve">Adopté à </w:t>
      </w:r>
      <w:r w:rsidR="00013C04" w:rsidRPr="00A93438">
        <w:t>l’unanimité</w:t>
      </w:r>
    </w:p>
    <w:p w:rsidR="00F31997" w:rsidRPr="00F31997" w:rsidRDefault="00F31997" w:rsidP="00F31997"/>
    <w:p w:rsidR="00F31997" w:rsidRDefault="00F31997" w:rsidP="00F31997">
      <w:pPr>
        <w:pStyle w:val="Titre1"/>
      </w:pPr>
      <w:r>
        <w:t>Élections</w:t>
      </w:r>
    </w:p>
    <w:p w:rsidR="00CE0F4E" w:rsidRPr="00CE0F4E" w:rsidRDefault="00CE0F4E" w:rsidP="00CE0F4E"/>
    <w:p w:rsidR="00F31997" w:rsidRDefault="00F31997" w:rsidP="00F31997">
      <w:pPr>
        <w:pStyle w:val="Titre2"/>
      </w:pPr>
      <w:r>
        <w:t>Président(e)</w:t>
      </w:r>
    </w:p>
    <w:p w:rsidR="000F206D" w:rsidRPr="00A93438" w:rsidRDefault="000F206D" w:rsidP="000F206D">
      <w:r w:rsidRPr="00A93438">
        <w:t>Candidat(e) :</w:t>
      </w:r>
      <w:r w:rsidR="00A93438" w:rsidRPr="00A93438">
        <w:t> </w:t>
      </w:r>
      <w:r w:rsidR="00013C04" w:rsidRPr="00A93438">
        <w:t>Josée-Anne Côté se propose</w:t>
      </w:r>
      <w:r w:rsidR="00A93438" w:rsidRPr="00A93438">
        <w:t>.</w:t>
      </w:r>
    </w:p>
    <w:p w:rsidR="00013C04" w:rsidRPr="00A93438" w:rsidRDefault="00A93438" w:rsidP="000F206D">
      <w:r>
        <w:t>Appuy</w:t>
      </w:r>
      <w:r w:rsidRPr="00A93438">
        <w:t>e</w:t>
      </w:r>
      <w:r>
        <w:t>er :</w:t>
      </w:r>
      <w:r w:rsidR="00013C04" w:rsidRPr="00A93438">
        <w:t xml:space="preserve"> Mathieu</w:t>
      </w:r>
      <w:r>
        <w:t xml:space="preserve"> Busque-Carrier</w:t>
      </w:r>
    </w:p>
    <w:p w:rsidR="000F206D" w:rsidRDefault="000F206D" w:rsidP="000F206D">
      <w:r w:rsidRPr="00A93438">
        <w:t xml:space="preserve">Adopté à </w:t>
      </w:r>
      <w:r w:rsidR="00013C04" w:rsidRPr="00A93438">
        <w:t xml:space="preserve">l’unanimité </w:t>
      </w:r>
    </w:p>
    <w:p w:rsidR="000F206D" w:rsidRPr="000F206D" w:rsidRDefault="000F206D" w:rsidP="000F206D"/>
    <w:p w:rsidR="00F31997" w:rsidRDefault="00F31997" w:rsidP="00F31997">
      <w:pPr>
        <w:pStyle w:val="Titre2"/>
      </w:pPr>
      <w:r>
        <w:t>Vice-président(e) aux affaires générales</w:t>
      </w:r>
    </w:p>
    <w:p w:rsidR="000F206D" w:rsidRPr="00A93438" w:rsidRDefault="000F206D" w:rsidP="000F206D">
      <w:r w:rsidRPr="00A93438">
        <w:t>Candidat(e) :</w:t>
      </w:r>
      <w:r w:rsidR="00A93438" w:rsidRPr="00A93438">
        <w:t> </w:t>
      </w:r>
      <w:r w:rsidR="00013C04" w:rsidRPr="00A93438">
        <w:t>David Benoît se propose</w:t>
      </w:r>
    </w:p>
    <w:p w:rsidR="000F206D" w:rsidRPr="00A93438" w:rsidRDefault="00A93438" w:rsidP="000F206D">
      <w:r w:rsidRPr="00A93438">
        <w:t>Appuyeur</w:t>
      </w:r>
      <w:r w:rsidR="000F206D" w:rsidRPr="00A93438">
        <w:t xml:space="preserve"> : </w:t>
      </w:r>
      <w:r w:rsidR="00013C04" w:rsidRPr="00A93438">
        <w:t>Constance</w:t>
      </w:r>
      <w:r>
        <w:t xml:space="preserve"> Denis</w:t>
      </w:r>
    </w:p>
    <w:p w:rsidR="000F206D" w:rsidRDefault="000F206D" w:rsidP="00013C04">
      <w:pPr>
        <w:tabs>
          <w:tab w:val="left" w:pos="4875"/>
        </w:tabs>
      </w:pPr>
      <w:r w:rsidRPr="00A93438">
        <w:t xml:space="preserve">Adopté à </w:t>
      </w:r>
      <w:r w:rsidR="00013C04" w:rsidRPr="00A93438">
        <w:t>l’unanimité</w:t>
      </w:r>
    </w:p>
    <w:p w:rsidR="000F206D" w:rsidRPr="000F206D" w:rsidRDefault="000F206D" w:rsidP="000F206D"/>
    <w:p w:rsidR="00F31997" w:rsidRDefault="00F31997" w:rsidP="00F31997">
      <w:pPr>
        <w:pStyle w:val="Titre2"/>
      </w:pPr>
      <w:r>
        <w:t>Vice-président(e) aux finances</w:t>
      </w:r>
    </w:p>
    <w:p w:rsidR="000F206D" w:rsidRPr="00A93438" w:rsidRDefault="000F206D" w:rsidP="000F206D">
      <w:r w:rsidRPr="00A93438">
        <w:t>Candidat(e) :</w:t>
      </w:r>
      <w:r w:rsidR="00013C04" w:rsidRPr="00A93438">
        <w:t xml:space="preserve"> David Benoît propose Patricia Dionne (absente)</w:t>
      </w:r>
    </w:p>
    <w:p w:rsidR="000F206D" w:rsidRPr="00A93438" w:rsidRDefault="000F206D" w:rsidP="000F206D">
      <w:r w:rsidRPr="00A93438">
        <w:t xml:space="preserve">Appuyeur : </w:t>
      </w:r>
      <w:r w:rsidR="00013C04" w:rsidRPr="00A93438">
        <w:t>François Mercier</w:t>
      </w:r>
    </w:p>
    <w:p w:rsidR="000F206D" w:rsidRDefault="000F206D" w:rsidP="000F206D">
      <w:r w:rsidRPr="00A93438">
        <w:t xml:space="preserve">Adopté à </w:t>
      </w:r>
      <w:r w:rsidR="00013C04" w:rsidRPr="00A93438">
        <w:t>l’unanimité</w:t>
      </w:r>
    </w:p>
    <w:p w:rsidR="000F206D" w:rsidRPr="000F206D" w:rsidRDefault="000F206D" w:rsidP="000F206D"/>
    <w:p w:rsidR="00F31997" w:rsidRDefault="00F31997" w:rsidP="00F31997">
      <w:pPr>
        <w:pStyle w:val="Titre2"/>
      </w:pPr>
      <w:r>
        <w:t>Vice-président(e) à l’information</w:t>
      </w:r>
    </w:p>
    <w:p w:rsidR="000F206D" w:rsidRPr="00A93438" w:rsidRDefault="000F206D" w:rsidP="000F206D">
      <w:r w:rsidRPr="00A93438">
        <w:t>Candidat(e) :</w:t>
      </w:r>
      <w:r w:rsidR="00013C04" w:rsidRPr="00A93438">
        <w:t xml:space="preserve"> David Benoît propose Julie Babin</w:t>
      </w:r>
    </w:p>
    <w:p w:rsidR="000F206D" w:rsidRPr="00A93438" w:rsidRDefault="000F206D" w:rsidP="000F206D">
      <w:r w:rsidRPr="00A93438">
        <w:t xml:space="preserve">Appuyeur : </w:t>
      </w:r>
      <w:r w:rsidR="00013C04" w:rsidRPr="00A93438">
        <w:t>Alex</w:t>
      </w:r>
      <w:r w:rsidR="00A93438" w:rsidRPr="00A93438">
        <w:t xml:space="preserve"> </w:t>
      </w:r>
      <w:r w:rsidR="00CE0F4E">
        <w:t>Boudreau</w:t>
      </w:r>
    </w:p>
    <w:p w:rsidR="000F206D" w:rsidRDefault="000F206D" w:rsidP="000F206D">
      <w:r w:rsidRPr="00A93438">
        <w:t xml:space="preserve">Adopté à </w:t>
      </w:r>
      <w:r w:rsidR="00013C04" w:rsidRPr="00A93438">
        <w:t>l’unanimité</w:t>
      </w:r>
    </w:p>
    <w:p w:rsidR="00CE0F4E" w:rsidRDefault="00CE0F4E" w:rsidP="000F206D"/>
    <w:p w:rsidR="00CE0F4E" w:rsidRDefault="00CE0F4E">
      <w:pPr>
        <w:spacing w:after="200" w:line="276" w:lineRule="auto"/>
        <w:jc w:val="left"/>
        <w:rPr>
          <w:rFonts w:eastAsiaTheme="majorEastAsia" w:cstheme="majorBidi"/>
          <w:b/>
          <w:bCs/>
          <w:szCs w:val="26"/>
        </w:rPr>
      </w:pPr>
      <w:r>
        <w:br w:type="page"/>
      </w:r>
    </w:p>
    <w:p w:rsidR="00F31997" w:rsidRDefault="00F31997" w:rsidP="00F31997">
      <w:pPr>
        <w:pStyle w:val="Titre2"/>
      </w:pPr>
      <w:r>
        <w:t>Vice-président(e) aux affaires internes</w:t>
      </w:r>
    </w:p>
    <w:p w:rsidR="000F206D" w:rsidRPr="00A93438" w:rsidRDefault="000F206D" w:rsidP="000F206D">
      <w:r w:rsidRPr="00A93438">
        <w:t>Candidat(e) :</w:t>
      </w:r>
      <w:r w:rsidR="00013C04" w:rsidRPr="00A93438">
        <w:t xml:space="preserve"> Mathieu</w:t>
      </w:r>
      <w:r w:rsidR="00A93438" w:rsidRPr="00A93438">
        <w:t xml:space="preserve"> Busque-Carrier</w:t>
      </w:r>
      <w:r w:rsidR="00013C04" w:rsidRPr="00A93438">
        <w:t xml:space="preserve"> se propose</w:t>
      </w:r>
    </w:p>
    <w:p w:rsidR="000F206D" w:rsidRPr="00A93438" w:rsidRDefault="000F206D" w:rsidP="000F206D">
      <w:r w:rsidRPr="00A93438">
        <w:t xml:space="preserve">Appuyeur : </w:t>
      </w:r>
      <w:r w:rsidR="00013C04" w:rsidRPr="00A93438">
        <w:t>Constance</w:t>
      </w:r>
      <w:r w:rsidR="00A93438" w:rsidRPr="00A93438">
        <w:t xml:space="preserve"> Denis</w:t>
      </w:r>
    </w:p>
    <w:p w:rsidR="000F206D" w:rsidRDefault="000F206D" w:rsidP="000F206D">
      <w:r w:rsidRPr="00A93438">
        <w:t xml:space="preserve">Adopté à </w:t>
      </w:r>
      <w:r w:rsidR="00013C04" w:rsidRPr="00A93438">
        <w:t>l’unanimité</w:t>
      </w:r>
    </w:p>
    <w:p w:rsidR="000F206D" w:rsidRPr="000F206D" w:rsidRDefault="000F206D" w:rsidP="000F206D"/>
    <w:p w:rsidR="00F31997" w:rsidRDefault="00F31997" w:rsidP="00F31997">
      <w:pPr>
        <w:pStyle w:val="Titre2"/>
      </w:pPr>
      <w:r>
        <w:t>Vice-président(e) aux affaire externes</w:t>
      </w:r>
    </w:p>
    <w:p w:rsidR="000F206D" w:rsidRDefault="00261E18" w:rsidP="000F206D">
      <w:r>
        <w:t>Demeure vacant.</w:t>
      </w:r>
    </w:p>
    <w:p w:rsidR="00261E18" w:rsidRPr="000F206D" w:rsidRDefault="00261E18" w:rsidP="000F206D"/>
    <w:p w:rsidR="00F31997" w:rsidRDefault="00F31997" w:rsidP="00F31997">
      <w:pPr>
        <w:pStyle w:val="Titre2"/>
      </w:pPr>
      <w:r>
        <w:t>Vice-président(e) à la condition étudiante</w:t>
      </w:r>
    </w:p>
    <w:p w:rsidR="000F206D" w:rsidRPr="00261E18" w:rsidRDefault="000F206D" w:rsidP="000F206D">
      <w:r w:rsidRPr="00261E18">
        <w:t>Candidat(e) :</w:t>
      </w:r>
      <w:r w:rsidR="00013C04" w:rsidRPr="00261E18">
        <w:t xml:space="preserve"> Vincent </w:t>
      </w:r>
      <w:r w:rsidR="00261E18" w:rsidRPr="00261E18">
        <w:t xml:space="preserve">Martin </w:t>
      </w:r>
      <w:r w:rsidR="00013C04" w:rsidRPr="00261E18">
        <w:t>propose Constance Denis</w:t>
      </w:r>
    </w:p>
    <w:p w:rsidR="000F206D" w:rsidRPr="00261E18" w:rsidRDefault="000F206D" w:rsidP="000F206D">
      <w:r w:rsidRPr="00261E18">
        <w:t xml:space="preserve">Appuyeur : </w:t>
      </w:r>
      <w:r w:rsidR="00013C04" w:rsidRPr="00261E18">
        <w:t>Julie Babin</w:t>
      </w:r>
    </w:p>
    <w:p w:rsidR="000F206D" w:rsidRDefault="000F206D" w:rsidP="000F206D">
      <w:r w:rsidRPr="00261E18">
        <w:t xml:space="preserve">Adopté à </w:t>
      </w:r>
      <w:r w:rsidR="00013C04" w:rsidRPr="00261E18">
        <w:t>l’unanimité</w:t>
      </w:r>
    </w:p>
    <w:p w:rsidR="00013C04" w:rsidRPr="000F206D" w:rsidRDefault="00013C04" w:rsidP="000F206D"/>
    <w:p w:rsidR="00F31997" w:rsidRDefault="00F31997" w:rsidP="00F31997">
      <w:pPr>
        <w:pStyle w:val="Titre2"/>
      </w:pPr>
      <w:r>
        <w:t>Vice-président(e) campus de Longueuil</w:t>
      </w:r>
    </w:p>
    <w:p w:rsidR="000F206D" w:rsidRPr="00261E18" w:rsidRDefault="000F206D" w:rsidP="000F206D">
      <w:r w:rsidRPr="00261E18">
        <w:t>Candidat(e) :</w:t>
      </w:r>
      <w:r w:rsidR="00013C04" w:rsidRPr="00261E18">
        <w:t xml:space="preserve"> Constance Denis propose Julie Vincent</w:t>
      </w:r>
    </w:p>
    <w:p w:rsidR="000F206D" w:rsidRPr="00261E18" w:rsidRDefault="000F206D" w:rsidP="000F206D">
      <w:r w:rsidRPr="00261E18">
        <w:t xml:space="preserve">Appuyeur : </w:t>
      </w:r>
      <w:r w:rsidR="004A2257" w:rsidRPr="00261E18">
        <w:t>Mathieu</w:t>
      </w:r>
      <w:r w:rsidR="00261E18" w:rsidRPr="00261E18">
        <w:t xml:space="preserve"> Busque-Carrier</w:t>
      </w:r>
    </w:p>
    <w:p w:rsidR="000F206D" w:rsidRDefault="000F206D" w:rsidP="000F206D">
      <w:r w:rsidRPr="00261E18">
        <w:t xml:space="preserve">Adopté à </w:t>
      </w:r>
      <w:r w:rsidR="004A2257" w:rsidRPr="00261E18">
        <w:t>l’unanimité</w:t>
      </w:r>
    </w:p>
    <w:p w:rsidR="000F206D" w:rsidRPr="000F206D" w:rsidRDefault="000F206D" w:rsidP="000F206D"/>
    <w:p w:rsidR="00F31997" w:rsidRDefault="00F31997" w:rsidP="00F31997">
      <w:pPr>
        <w:pStyle w:val="Titre2"/>
      </w:pPr>
      <w:r>
        <w:t>Représentant(e) au Conseil facultaire</w:t>
      </w:r>
    </w:p>
    <w:p w:rsidR="000F206D" w:rsidRPr="00261E18" w:rsidRDefault="000F206D" w:rsidP="000F206D">
      <w:r w:rsidRPr="00261E18">
        <w:t>Candidat(e) :</w:t>
      </w:r>
      <w:r w:rsidR="004A2257" w:rsidRPr="00261E18">
        <w:t xml:space="preserve"> David Benoît se propose</w:t>
      </w:r>
    </w:p>
    <w:p w:rsidR="000F206D" w:rsidRPr="00261E18" w:rsidRDefault="000F206D" w:rsidP="000F206D">
      <w:r w:rsidRPr="00261E18">
        <w:t xml:space="preserve">Appuyeur : </w:t>
      </w:r>
      <w:r w:rsidR="004A2257" w:rsidRPr="00261E18">
        <w:t>Mathieu</w:t>
      </w:r>
      <w:r w:rsidR="00261E18" w:rsidRPr="00261E18">
        <w:t xml:space="preserve"> Busque-Carrier</w:t>
      </w:r>
    </w:p>
    <w:p w:rsidR="000F206D" w:rsidRDefault="000F206D" w:rsidP="000F206D">
      <w:r w:rsidRPr="00261E18">
        <w:t xml:space="preserve">Adopté à </w:t>
      </w:r>
      <w:r w:rsidR="004A2257" w:rsidRPr="00261E18">
        <w:t>l’unanimité</w:t>
      </w:r>
    </w:p>
    <w:p w:rsidR="000F206D" w:rsidRPr="000F206D" w:rsidRDefault="000F206D" w:rsidP="000F206D"/>
    <w:p w:rsidR="00F31997" w:rsidRDefault="00F31997" w:rsidP="00F31997">
      <w:pPr>
        <w:pStyle w:val="Titre2"/>
      </w:pPr>
      <w:r>
        <w:t>Représentant(e) au REMDUS</w:t>
      </w:r>
    </w:p>
    <w:p w:rsidR="000F206D" w:rsidRPr="00261E18" w:rsidRDefault="000F206D" w:rsidP="000F206D">
      <w:r w:rsidRPr="00261E18">
        <w:t>Candidat(e) :</w:t>
      </w:r>
      <w:r w:rsidR="004A2257" w:rsidRPr="00261E18">
        <w:t xml:space="preserve"> Mathieu</w:t>
      </w:r>
      <w:r w:rsidR="00261E18" w:rsidRPr="00261E18">
        <w:t xml:space="preserve"> Busque-Carrier</w:t>
      </w:r>
      <w:r w:rsidR="004A2257" w:rsidRPr="00261E18">
        <w:t xml:space="preserve"> propose François Mercier</w:t>
      </w:r>
    </w:p>
    <w:p w:rsidR="000F206D" w:rsidRPr="00261E18" w:rsidRDefault="000F206D" w:rsidP="000F206D">
      <w:r w:rsidRPr="00261E18">
        <w:t xml:space="preserve">Appuyeur : </w:t>
      </w:r>
      <w:r w:rsidR="004A2257" w:rsidRPr="00261E18">
        <w:t>Vincent</w:t>
      </w:r>
      <w:r w:rsidR="00261E18" w:rsidRPr="00261E18">
        <w:t xml:space="preserve"> Martin</w:t>
      </w:r>
    </w:p>
    <w:p w:rsidR="000F206D" w:rsidRDefault="000F206D" w:rsidP="004A2257">
      <w:pPr>
        <w:tabs>
          <w:tab w:val="center" w:pos="4320"/>
        </w:tabs>
      </w:pPr>
      <w:r w:rsidRPr="00261E18">
        <w:t xml:space="preserve">Adopté à </w:t>
      </w:r>
      <w:r w:rsidR="004A2257" w:rsidRPr="00261E18">
        <w:t>l’unanimité.</w:t>
      </w:r>
    </w:p>
    <w:p w:rsidR="000F206D" w:rsidRDefault="000F206D" w:rsidP="000F206D"/>
    <w:p w:rsidR="000F206D" w:rsidRDefault="000F206D" w:rsidP="000F206D">
      <w:pPr>
        <w:pStyle w:val="Titre2"/>
      </w:pPr>
      <w:r>
        <w:t>Représentant à Longueuil</w:t>
      </w:r>
    </w:p>
    <w:p w:rsidR="004A2257" w:rsidRPr="004A2257" w:rsidRDefault="004A2257" w:rsidP="004A2257">
      <w:r>
        <w:t>Demeure vacant.</w:t>
      </w:r>
    </w:p>
    <w:p w:rsidR="004A2257" w:rsidRDefault="004A2257" w:rsidP="000F206D"/>
    <w:p w:rsidR="00CE0F4E" w:rsidRDefault="00CE0F4E">
      <w:pPr>
        <w:spacing w:after="200" w:line="276" w:lineRule="auto"/>
        <w:jc w:val="left"/>
      </w:pPr>
      <w:r>
        <w:br w:type="page"/>
      </w:r>
    </w:p>
    <w:p w:rsidR="00261E18" w:rsidRDefault="00261E18" w:rsidP="000F206D">
      <w:r>
        <w:t>Commentaires des membres de l’AG :</w:t>
      </w:r>
    </w:p>
    <w:p w:rsidR="004A2257" w:rsidRDefault="004A2257" w:rsidP="00261E18">
      <w:pPr>
        <w:pStyle w:val="Paragraphedeliste"/>
        <w:numPr>
          <w:ilvl w:val="0"/>
          <w:numId w:val="9"/>
        </w:numPr>
      </w:pPr>
      <w:r>
        <w:t>Josée-Anne </w:t>
      </w:r>
      <w:r w:rsidR="00261E18">
        <w:t>Côté remercie</w:t>
      </w:r>
      <w:r>
        <w:t xml:space="preserve"> </w:t>
      </w:r>
      <w:r w:rsidR="00261E18">
        <w:t>les sortants du</w:t>
      </w:r>
      <w:r>
        <w:t xml:space="preserve"> CE et </w:t>
      </w:r>
      <w:r w:rsidR="00261E18">
        <w:t xml:space="preserve">toutes les personnes </w:t>
      </w:r>
      <w:r>
        <w:t>qui s’impliquent actuellement</w:t>
      </w:r>
      <w:r w:rsidR="00261E18">
        <w:t xml:space="preserve"> au sein de l’AGEMDÉUS.</w:t>
      </w:r>
    </w:p>
    <w:p w:rsidR="004A2257" w:rsidRPr="000F206D" w:rsidRDefault="004A2257" w:rsidP="00261E18">
      <w:pPr>
        <w:pStyle w:val="Paragraphedeliste"/>
        <w:numPr>
          <w:ilvl w:val="0"/>
          <w:numId w:val="9"/>
        </w:numPr>
      </w:pPr>
      <w:r>
        <w:t>Mathieu </w:t>
      </w:r>
      <w:r w:rsidR="00261E18">
        <w:t>Busque-Carrier remercie</w:t>
      </w:r>
      <w:r>
        <w:t xml:space="preserve"> </w:t>
      </w:r>
      <w:r w:rsidR="00261E18">
        <w:t>les</w:t>
      </w:r>
      <w:r>
        <w:t xml:space="preserve"> sortants</w:t>
      </w:r>
      <w:r w:rsidR="00261E18">
        <w:t xml:space="preserve"> du CE</w:t>
      </w:r>
      <w:r>
        <w:t>.</w:t>
      </w:r>
    </w:p>
    <w:p w:rsidR="00F31997" w:rsidRPr="00F31997" w:rsidRDefault="00F31997" w:rsidP="00F31997"/>
    <w:p w:rsidR="00F31997" w:rsidRDefault="00F31997" w:rsidP="00F31997">
      <w:pPr>
        <w:pStyle w:val="Titre1"/>
      </w:pPr>
      <w:r>
        <w:t>Propositions présentées séance tenante</w:t>
      </w:r>
    </w:p>
    <w:p w:rsidR="00F31997" w:rsidRDefault="00F31997" w:rsidP="00F31997"/>
    <w:p w:rsidR="000F206D" w:rsidRPr="004A2257" w:rsidRDefault="004A2257" w:rsidP="00F31997">
      <w:r w:rsidRPr="004A2257">
        <w:t>Aucune.</w:t>
      </w:r>
    </w:p>
    <w:p w:rsidR="000F206D" w:rsidRPr="00F31997" w:rsidRDefault="000F206D" w:rsidP="00F31997"/>
    <w:p w:rsidR="00BA1D6A" w:rsidRPr="00F31997" w:rsidRDefault="00F31997" w:rsidP="00F31997">
      <w:pPr>
        <w:pStyle w:val="Titre1"/>
        <w:spacing w:after="200" w:line="276" w:lineRule="auto"/>
        <w:jc w:val="left"/>
      </w:pPr>
      <w:r>
        <w:t>Varia</w:t>
      </w:r>
    </w:p>
    <w:p w:rsidR="00DD664B" w:rsidRDefault="00DD664B" w:rsidP="00270DFC"/>
    <w:p w:rsidR="004A2257" w:rsidRDefault="00261E18" w:rsidP="00270DFC">
      <w:r>
        <w:t xml:space="preserve">Josée-Anne Côté </w:t>
      </w:r>
      <w:r w:rsidR="004A2257">
        <w:t>invite</w:t>
      </w:r>
      <w:r>
        <w:t xml:space="preserve"> M. Philippe De Courval, P</w:t>
      </w:r>
      <w:r w:rsidR="004A2257">
        <w:t>résident du REMDUS</w:t>
      </w:r>
      <w:r>
        <w:t>, à présenter la</w:t>
      </w:r>
      <w:r w:rsidR="004A2257">
        <w:t xml:space="preserve"> refonte de</w:t>
      </w:r>
      <w:r>
        <w:t xml:space="preserve"> la structure de son</w:t>
      </w:r>
      <w:r w:rsidR="004A2257">
        <w:t xml:space="preserve"> regroupement.</w:t>
      </w:r>
    </w:p>
    <w:p w:rsidR="00CE0F4E" w:rsidRDefault="00CE0F4E" w:rsidP="00270DFC"/>
    <w:p w:rsidR="00ED3354" w:rsidRDefault="004A2257" w:rsidP="00270DFC">
      <w:r>
        <w:t>P</w:t>
      </w:r>
      <w:r w:rsidR="00CE0F4E">
        <w:t>hilippe De Courval indique que</w:t>
      </w:r>
      <w:r>
        <w:t xml:space="preserve"> seul le REMDUS représente légalement les étudiantes et étudiants. </w:t>
      </w:r>
      <w:r w:rsidR="003401D6">
        <w:t xml:space="preserve">Celui-ci explique qu’il y a un problème de représentativité des différents départements/facultés de l’Université, au sein du CA du REMDUS. </w:t>
      </w:r>
      <w:r w:rsidR="00834CDE">
        <w:t xml:space="preserve">De plus, Philippe de Courval relève un autre problème de la structure du REMDUS : certains étudiants, ceux de Longueuil, reçoivent plus d’argent que d’autres. </w:t>
      </w:r>
      <w:r w:rsidR="003401D6">
        <w:t>Par conséquent, une réflexion s’impose sur le mode d</w:t>
      </w:r>
      <w:r>
        <w:t>e fo</w:t>
      </w:r>
      <w:r w:rsidR="003401D6">
        <w:t>nctionnement du REMDUS, tout en conservant son efficacité</w:t>
      </w:r>
      <w:r>
        <w:t xml:space="preserve">. </w:t>
      </w:r>
      <w:r w:rsidR="003401D6">
        <w:t>Deux options de refonte ont été réfléchies (le président explique que ces options ne sont pas définitives. D’autres options peuvent être développées) :</w:t>
      </w:r>
    </w:p>
    <w:p w:rsidR="00ED3354" w:rsidRPr="004F0677" w:rsidRDefault="004F0677" w:rsidP="00ED3354">
      <w:pPr>
        <w:pStyle w:val="Paragraphedeliste"/>
        <w:numPr>
          <w:ilvl w:val="0"/>
          <w:numId w:val="8"/>
        </w:numPr>
      </w:pPr>
      <w:r w:rsidRPr="004F0677">
        <w:t>Création d’une f</w:t>
      </w:r>
      <w:r w:rsidR="00ED3354" w:rsidRPr="004F0677">
        <w:t xml:space="preserve">édération. </w:t>
      </w:r>
      <w:r w:rsidRPr="004F0677">
        <w:t>Seules les associations facultaires seraient membres REMDUS et siègeraient au sein de l’organisation;</w:t>
      </w:r>
    </w:p>
    <w:p w:rsidR="00ED3354" w:rsidRPr="004F0677" w:rsidRDefault="004F0677" w:rsidP="00ED3354">
      <w:pPr>
        <w:pStyle w:val="Paragraphedeliste"/>
        <w:numPr>
          <w:ilvl w:val="0"/>
          <w:numId w:val="8"/>
        </w:numPr>
      </w:pPr>
      <w:r w:rsidRPr="004F0677">
        <w:t>Les membres demeureraient les mêmes (associations</w:t>
      </w:r>
      <w:r w:rsidR="00ED3354" w:rsidRPr="004F0677">
        <w:t xml:space="preserve"> départementales et facultaires). </w:t>
      </w:r>
      <w:r w:rsidRPr="004F0677">
        <w:t xml:space="preserve">Toutefois, pour chaque faculté, serait créée une table de concertation composée </w:t>
      </w:r>
      <w:r w:rsidR="00ED3354" w:rsidRPr="004F0677">
        <w:t>3 représentants</w:t>
      </w:r>
      <w:r w:rsidRPr="004F0677">
        <w:t xml:space="preserve"> élus. Ceux-ci siègeraient au sein du</w:t>
      </w:r>
      <w:r w:rsidR="00ED3354" w:rsidRPr="004F0677">
        <w:t xml:space="preserve"> CA du REMDUS</w:t>
      </w:r>
      <w:r w:rsidR="00834CDE">
        <w:t>.</w:t>
      </w:r>
    </w:p>
    <w:p w:rsidR="00834CDE" w:rsidRDefault="00834CDE" w:rsidP="00270DFC"/>
    <w:p w:rsidR="00ED3354" w:rsidRDefault="00834CDE" w:rsidP="00270DFC">
      <w:r>
        <w:t>Une discussion s’en suit autour des options amenées. Un membre évoque l’inégalité de la représentativité de certaines facultés au sein du REMDUS. La faculté de théologie et d’études religieuses est nommée, puisque elle aurait beaucoup moins de membres que les autres facultés. David Benoît se demande s’il serait possible que la Faculté de t</w:t>
      </w:r>
      <w:r w:rsidR="00ED3354">
        <w:t>héo</w:t>
      </w:r>
      <w:r>
        <w:t>logie et d’études religieuses ait une place</w:t>
      </w:r>
      <w:r w:rsidR="00ED3354">
        <w:t xml:space="preserve"> sur la table de conc</w:t>
      </w:r>
      <w:r>
        <w:t>ertation des sciences humaines, au lieu d’avoir sa propre table. Le président du REMDUS explique que légalement il n’est pas possible d’imbriquer une association à l’intérieur d’une autre association, mais qu’il verra ce qui est possible de faire. Un autre membre de l’AG pointe l’importance</w:t>
      </w:r>
      <w:r w:rsidR="00FE5458">
        <w:t xml:space="preserve"> que</w:t>
      </w:r>
      <w:r>
        <w:t xml:space="preserve"> </w:t>
      </w:r>
      <w:r w:rsidR="00FE5458">
        <w:t xml:space="preserve">le </w:t>
      </w:r>
      <w:r>
        <w:t xml:space="preserve">pouvoir accordé </w:t>
      </w:r>
      <w:r w:rsidR="00FE5458">
        <w:t>à chaque association soit le plus possible relié à son nombre de membres. Selon lui,</w:t>
      </w:r>
      <w:r w:rsidR="00ED3354">
        <w:t xml:space="preserve"> </w:t>
      </w:r>
      <w:r w:rsidR="00FE5458">
        <w:t>il serait souhaitable d’avoir un mécanisme pouvant s’adapter à la fluctuation annuelle</w:t>
      </w:r>
      <w:r w:rsidR="00ED3354">
        <w:t xml:space="preserve"> de</w:t>
      </w:r>
      <w:r w:rsidR="00FE5458">
        <w:t>s</w:t>
      </w:r>
      <w:r w:rsidR="00ED3354">
        <w:t xml:space="preserve"> membres de chaque asso</w:t>
      </w:r>
      <w:r w:rsidR="00FE5458">
        <w:t>ciation</w:t>
      </w:r>
      <w:r w:rsidR="00ED3354">
        <w:t>.</w:t>
      </w:r>
      <w:r w:rsidR="00FE5458">
        <w:t xml:space="preserve"> Le Président du REMDUS affirme qu’ils se</w:t>
      </w:r>
      <w:r w:rsidR="00ED3354">
        <w:t xml:space="preserve"> pencheront sur </w:t>
      </w:r>
      <w:r w:rsidR="00FE5458">
        <w:t>ce problème une fois l’option de la nouvelle structure du REMDUS déterminée. Il ajoute qu’une réforme des règlements généraux aura lieu, tout comme des changements</w:t>
      </w:r>
      <w:r w:rsidR="007E0E36">
        <w:t xml:space="preserve"> au niveau des postes d’exécutants.</w:t>
      </w:r>
    </w:p>
    <w:p w:rsidR="007B41EC" w:rsidRPr="00270DFC" w:rsidRDefault="007B41EC" w:rsidP="00270DFC"/>
    <w:p w:rsidR="006C25EC" w:rsidRDefault="00234981" w:rsidP="00CC2F61">
      <w:pPr>
        <w:pStyle w:val="Titre1"/>
      </w:pPr>
      <w:r>
        <w:t>Ajournement</w:t>
      </w:r>
    </w:p>
    <w:p w:rsidR="00821D0D" w:rsidRDefault="00821D0D" w:rsidP="00CC2F61"/>
    <w:p w:rsidR="007B41EC" w:rsidRPr="00261E18" w:rsidRDefault="007B41EC" w:rsidP="00CC2F61">
      <w:r w:rsidRPr="00261E18">
        <w:t>Mathieu</w:t>
      </w:r>
      <w:r w:rsidR="00261E18" w:rsidRPr="00261E18">
        <w:t xml:space="preserve"> Busque-Carrier</w:t>
      </w:r>
      <w:r w:rsidRPr="00261E18">
        <w:t xml:space="preserve"> propose la levée de l’ass</w:t>
      </w:r>
      <w:r w:rsidR="00261E18" w:rsidRPr="00261E18">
        <w:t>emblée</w:t>
      </w:r>
    </w:p>
    <w:p w:rsidR="00CC2F61" w:rsidRPr="00261E18" w:rsidRDefault="00CC2F61" w:rsidP="00CC2F61">
      <w:r w:rsidRPr="00261E18">
        <w:t>Heure :</w:t>
      </w:r>
      <w:r w:rsidR="002026CA" w:rsidRPr="00261E18">
        <w:t xml:space="preserve"> </w:t>
      </w:r>
      <w:r w:rsidR="007B41EC" w:rsidRPr="00261E18">
        <w:t>17</w:t>
      </w:r>
      <w:r w:rsidR="00261E18" w:rsidRPr="00261E18">
        <w:t> </w:t>
      </w:r>
      <w:r w:rsidR="007B41EC" w:rsidRPr="00261E18">
        <w:t>h</w:t>
      </w:r>
      <w:r w:rsidR="00261E18" w:rsidRPr="00261E18">
        <w:t xml:space="preserve"> </w:t>
      </w:r>
      <w:r w:rsidR="007B41EC" w:rsidRPr="00261E18">
        <w:t>55</w:t>
      </w:r>
      <w:r w:rsidR="00261E18" w:rsidRPr="00261E18">
        <w:t xml:space="preserve"> min</w:t>
      </w:r>
    </w:p>
    <w:p w:rsidR="009673B8" w:rsidRDefault="00234981">
      <w:r w:rsidRPr="00261E18">
        <w:t>Appuyeur :</w:t>
      </w:r>
      <w:r w:rsidR="007A2818" w:rsidRPr="00261E18">
        <w:t xml:space="preserve"> </w:t>
      </w:r>
      <w:r w:rsidR="00261E18" w:rsidRPr="00261E18">
        <w:t>Constance D</w:t>
      </w:r>
      <w:r w:rsidR="007B41EC" w:rsidRPr="00261E18">
        <w:t>enis</w:t>
      </w:r>
    </w:p>
    <w:p w:rsidR="002D6A4B" w:rsidRDefault="002D6A4B"/>
    <w:p w:rsidR="002D6A4B" w:rsidRDefault="002D6A4B"/>
    <w:p w:rsidR="002D6A4B" w:rsidRDefault="00FE5458">
      <w:r>
        <w:t>COMMENTAIRES</w:t>
      </w:r>
      <w:r w:rsidR="002D6A4B">
        <w:t> :</w:t>
      </w:r>
    </w:p>
    <w:p w:rsidR="002D6A4B" w:rsidRDefault="002D6A4B">
      <w:r>
        <w:t>Proposer au REMDUS d’élaborer un système de vote électronique pour les associations membres.</w:t>
      </w:r>
    </w:p>
    <w:p w:rsidR="00CE0F4E" w:rsidRDefault="00CE0F4E">
      <w:pPr>
        <w:spacing w:after="200" w:line="276" w:lineRule="auto"/>
        <w:jc w:val="left"/>
      </w:pPr>
      <w:r>
        <w:br w:type="page"/>
      </w:r>
    </w:p>
    <w:p w:rsidR="001D72E6" w:rsidRDefault="001D72E6" w:rsidP="001D72E6">
      <w:pPr>
        <w:jc w:val="center"/>
      </w:pPr>
      <w:r>
        <w:t>ANNEXE</w:t>
      </w:r>
      <w:r w:rsidR="00CE0F4E">
        <w:t xml:space="preserve"> I : PRÉSENCES</w:t>
      </w:r>
    </w:p>
    <w:p w:rsidR="00CE0F4E" w:rsidRDefault="00CE0F4E" w:rsidP="00CE0F4E"/>
    <w:tbl>
      <w:tblPr>
        <w:tblStyle w:val="Grilledutableau"/>
        <w:tblW w:w="84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5"/>
        <w:gridCol w:w="1353"/>
        <w:gridCol w:w="1814"/>
        <w:gridCol w:w="3260"/>
      </w:tblGrid>
      <w:tr w:rsidR="00CE0F4E" w:rsidTr="002F000A">
        <w:tc>
          <w:tcPr>
            <w:tcW w:w="2025" w:type="dxa"/>
            <w:tcBorders>
              <w:top w:val="single" w:sz="12" w:space="0" w:color="auto"/>
              <w:bottom w:val="single" w:sz="12" w:space="0" w:color="auto"/>
            </w:tcBorders>
          </w:tcPr>
          <w:p w:rsidR="00CE0F4E" w:rsidRPr="002F000A" w:rsidRDefault="00CE0F4E">
            <w:pPr>
              <w:rPr>
                <w:b/>
              </w:rPr>
            </w:pPr>
            <w:r w:rsidRPr="002F000A">
              <w:rPr>
                <w:b/>
              </w:rPr>
              <w:t>Nom</w:t>
            </w:r>
          </w:p>
        </w:tc>
        <w:tc>
          <w:tcPr>
            <w:tcW w:w="1353" w:type="dxa"/>
            <w:tcBorders>
              <w:top w:val="single" w:sz="12" w:space="0" w:color="auto"/>
              <w:bottom w:val="single" w:sz="12" w:space="0" w:color="auto"/>
            </w:tcBorders>
          </w:tcPr>
          <w:p w:rsidR="00CE0F4E" w:rsidRPr="002F000A" w:rsidRDefault="00CE0F4E">
            <w:pPr>
              <w:rPr>
                <w:b/>
              </w:rPr>
            </w:pPr>
            <w:r w:rsidRPr="002F000A">
              <w:rPr>
                <w:b/>
              </w:rPr>
              <w:t>Prénom</w:t>
            </w:r>
          </w:p>
        </w:tc>
        <w:tc>
          <w:tcPr>
            <w:tcW w:w="1814" w:type="dxa"/>
            <w:tcBorders>
              <w:top w:val="single" w:sz="12" w:space="0" w:color="auto"/>
              <w:bottom w:val="single" w:sz="12" w:space="0" w:color="auto"/>
            </w:tcBorders>
          </w:tcPr>
          <w:p w:rsidR="00CE0F4E" w:rsidRPr="002F000A" w:rsidRDefault="00CE0F4E">
            <w:pPr>
              <w:rPr>
                <w:b/>
              </w:rPr>
            </w:pPr>
            <w:r w:rsidRPr="002F000A">
              <w:rPr>
                <w:b/>
              </w:rPr>
              <w:t>Programme</w:t>
            </w:r>
          </w:p>
        </w:tc>
        <w:tc>
          <w:tcPr>
            <w:tcW w:w="3260" w:type="dxa"/>
            <w:tcBorders>
              <w:top w:val="single" w:sz="12" w:space="0" w:color="auto"/>
              <w:bottom w:val="single" w:sz="12" w:space="0" w:color="auto"/>
            </w:tcBorders>
          </w:tcPr>
          <w:p w:rsidR="00CE0F4E" w:rsidRPr="002F000A" w:rsidRDefault="00CE0F4E">
            <w:pPr>
              <w:rPr>
                <w:b/>
              </w:rPr>
            </w:pPr>
            <w:r w:rsidRPr="002F000A">
              <w:rPr>
                <w:b/>
              </w:rPr>
              <w:t>Lieux d’étude</w:t>
            </w:r>
          </w:p>
        </w:tc>
      </w:tr>
      <w:tr w:rsidR="00CE0F4E" w:rsidTr="002F000A">
        <w:tc>
          <w:tcPr>
            <w:tcW w:w="2025" w:type="dxa"/>
            <w:tcBorders>
              <w:top w:val="single" w:sz="12" w:space="0" w:color="auto"/>
            </w:tcBorders>
          </w:tcPr>
          <w:p w:rsidR="00CE0F4E" w:rsidRDefault="002F000A">
            <w:r>
              <w:t>Babin</w:t>
            </w:r>
          </w:p>
        </w:tc>
        <w:tc>
          <w:tcPr>
            <w:tcW w:w="1353" w:type="dxa"/>
            <w:tcBorders>
              <w:top w:val="single" w:sz="12" w:space="0" w:color="auto"/>
            </w:tcBorders>
          </w:tcPr>
          <w:p w:rsidR="00CE0F4E" w:rsidRDefault="002F000A">
            <w:r>
              <w:t>Julie</w:t>
            </w:r>
          </w:p>
        </w:tc>
        <w:tc>
          <w:tcPr>
            <w:tcW w:w="1814" w:type="dxa"/>
            <w:tcBorders>
              <w:top w:val="single" w:sz="12" w:space="0" w:color="auto"/>
            </w:tcBorders>
          </w:tcPr>
          <w:p w:rsidR="00CE0F4E" w:rsidRDefault="002F000A">
            <w:r>
              <w:t>Doct. Éducation</w:t>
            </w:r>
          </w:p>
        </w:tc>
        <w:tc>
          <w:tcPr>
            <w:tcW w:w="3260" w:type="dxa"/>
            <w:tcBorders>
              <w:top w:val="single" w:sz="12" w:space="0" w:color="auto"/>
            </w:tcBorders>
          </w:tcPr>
          <w:p w:rsidR="00CE0F4E" w:rsidRDefault="002F000A">
            <w:r>
              <w:t>Campus principal de Sherbrooke</w:t>
            </w:r>
          </w:p>
        </w:tc>
      </w:tr>
      <w:tr w:rsidR="00CE0F4E" w:rsidTr="002F000A">
        <w:tc>
          <w:tcPr>
            <w:tcW w:w="2025" w:type="dxa"/>
          </w:tcPr>
          <w:p w:rsidR="00CE0F4E" w:rsidRDefault="002F000A">
            <w:r>
              <w:t>Baril</w:t>
            </w:r>
          </w:p>
        </w:tc>
        <w:tc>
          <w:tcPr>
            <w:tcW w:w="1353" w:type="dxa"/>
          </w:tcPr>
          <w:p w:rsidR="00CE0F4E" w:rsidRDefault="002F000A">
            <w:r>
              <w:t>David</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Benoit</w:t>
            </w:r>
          </w:p>
        </w:tc>
        <w:tc>
          <w:tcPr>
            <w:tcW w:w="1353" w:type="dxa"/>
          </w:tcPr>
          <w:p w:rsidR="00CE0F4E" w:rsidRDefault="002F000A">
            <w:r>
              <w:t>David</w:t>
            </w:r>
          </w:p>
        </w:tc>
        <w:tc>
          <w:tcPr>
            <w:tcW w:w="1814" w:type="dxa"/>
          </w:tcPr>
          <w:p w:rsidR="00CE0F4E" w:rsidRDefault="002F000A">
            <w:r>
              <w:t>Doct. Éducation</w:t>
            </w:r>
          </w:p>
        </w:tc>
        <w:tc>
          <w:tcPr>
            <w:tcW w:w="3260" w:type="dxa"/>
          </w:tcPr>
          <w:p w:rsidR="00CE0F4E" w:rsidRDefault="002F000A">
            <w:r>
              <w:t>Campus principal de Sherbrooke</w:t>
            </w:r>
          </w:p>
        </w:tc>
      </w:tr>
      <w:tr w:rsidR="00CE0F4E" w:rsidTr="002F000A">
        <w:tc>
          <w:tcPr>
            <w:tcW w:w="2025" w:type="dxa"/>
          </w:tcPr>
          <w:p w:rsidR="00CE0F4E" w:rsidRDefault="002F000A">
            <w:r>
              <w:t>Bisson</w:t>
            </w:r>
          </w:p>
        </w:tc>
        <w:tc>
          <w:tcPr>
            <w:tcW w:w="1353" w:type="dxa"/>
          </w:tcPr>
          <w:p w:rsidR="00CE0F4E" w:rsidRDefault="002F000A">
            <w:r>
              <w:t>Caroline</w:t>
            </w:r>
          </w:p>
        </w:tc>
        <w:tc>
          <w:tcPr>
            <w:tcW w:w="1814" w:type="dxa"/>
          </w:tcPr>
          <w:p w:rsidR="00CE0F4E" w:rsidRDefault="002F000A">
            <w:r>
              <w:t>M. Sc. Éducation</w:t>
            </w:r>
          </w:p>
        </w:tc>
        <w:tc>
          <w:tcPr>
            <w:tcW w:w="3260" w:type="dxa"/>
          </w:tcPr>
          <w:p w:rsidR="00CE0F4E" w:rsidRDefault="002F000A">
            <w:r>
              <w:t>Campus principal de Sherbrooke</w:t>
            </w:r>
          </w:p>
        </w:tc>
      </w:tr>
      <w:tr w:rsidR="00CE0F4E" w:rsidTr="002F000A">
        <w:tc>
          <w:tcPr>
            <w:tcW w:w="2025" w:type="dxa"/>
          </w:tcPr>
          <w:p w:rsidR="00CE0F4E" w:rsidRDefault="002F000A">
            <w:r>
              <w:t>Boudreau</w:t>
            </w:r>
          </w:p>
        </w:tc>
        <w:tc>
          <w:tcPr>
            <w:tcW w:w="1353" w:type="dxa"/>
          </w:tcPr>
          <w:p w:rsidR="00CE0F4E" w:rsidRDefault="002F000A">
            <w:r>
              <w:t>Alex</w:t>
            </w:r>
          </w:p>
        </w:tc>
        <w:tc>
          <w:tcPr>
            <w:tcW w:w="1814" w:type="dxa"/>
          </w:tcPr>
          <w:p w:rsidR="00CE0F4E" w:rsidRDefault="002F000A">
            <w:r>
              <w:t>M. Sc. Éducation</w:t>
            </w:r>
          </w:p>
        </w:tc>
        <w:tc>
          <w:tcPr>
            <w:tcW w:w="3260" w:type="dxa"/>
          </w:tcPr>
          <w:p w:rsidR="00CE0F4E" w:rsidRDefault="002F000A">
            <w:r>
              <w:t>Campus principal de Sherbrooke</w:t>
            </w:r>
          </w:p>
        </w:tc>
      </w:tr>
      <w:tr w:rsidR="00CE0F4E" w:rsidTr="002F000A">
        <w:tc>
          <w:tcPr>
            <w:tcW w:w="2025" w:type="dxa"/>
          </w:tcPr>
          <w:p w:rsidR="00CE0F4E" w:rsidRDefault="002F000A">
            <w:r>
              <w:t>Bouhouch</w:t>
            </w:r>
          </w:p>
        </w:tc>
        <w:tc>
          <w:tcPr>
            <w:tcW w:w="1353" w:type="dxa"/>
          </w:tcPr>
          <w:p w:rsidR="00CE0F4E" w:rsidRDefault="002F000A">
            <w:r>
              <w:t>Ali</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Busque-Carrier</w:t>
            </w:r>
          </w:p>
        </w:tc>
        <w:tc>
          <w:tcPr>
            <w:tcW w:w="1353" w:type="dxa"/>
          </w:tcPr>
          <w:p w:rsidR="00CE0F4E" w:rsidRDefault="002F000A">
            <w:r>
              <w:t>Mathieu</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Côté</w:t>
            </w:r>
          </w:p>
        </w:tc>
        <w:tc>
          <w:tcPr>
            <w:tcW w:w="1353" w:type="dxa"/>
          </w:tcPr>
          <w:p w:rsidR="00CE0F4E" w:rsidRDefault="002F000A">
            <w:r>
              <w:t>Josée-Anne</w:t>
            </w:r>
          </w:p>
        </w:tc>
        <w:tc>
          <w:tcPr>
            <w:tcW w:w="1814" w:type="dxa"/>
          </w:tcPr>
          <w:p w:rsidR="00CE0F4E" w:rsidRDefault="002F000A">
            <w:r>
              <w:t>Doct. Éducation</w:t>
            </w:r>
          </w:p>
        </w:tc>
        <w:tc>
          <w:tcPr>
            <w:tcW w:w="3260" w:type="dxa"/>
          </w:tcPr>
          <w:p w:rsidR="00CE0F4E" w:rsidRDefault="002F000A">
            <w:r>
              <w:t>Campus principal de Sherbrooke</w:t>
            </w:r>
          </w:p>
        </w:tc>
      </w:tr>
      <w:tr w:rsidR="00CE0F4E" w:rsidTr="002F000A">
        <w:tc>
          <w:tcPr>
            <w:tcW w:w="2025" w:type="dxa"/>
          </w:tcPr>
          <w:p w:rsidR="00CE0F4E" w:rsidRDefault="002F000A">
            <w:r>
              <w:t>De Oliveira Batista</w:t>
            </w:r>
          </w:p>
        </w:tc>
        <w:tc>
          <w:tcPr>
            <w:tcW w:w="1353" w:type="dxa"/>
          </w:tcPr>
          <w:p w:rsidR="00CE0F4E" w:rsidRDefault="002F000A">
            <w:r>
              <w:t>Ana Flavia</w:t>
            </w:r>
          </w:p>
        </w:tc>
        <w:tc>
          <w:tcPr>
            <w:tcW w:w="1814" w:type="dxa"/>
          </w:tcPr>
          <w:p w:rsidR="00CE0F4E" w:rsidRDefault="002F000A">
            <w:r>
              <w:t>Doct. Éducation</w:t>
            </w:r>
          </w:p>
        </w:tc>
        <w:tc>
          <w:tcPr>
            <w:tcW w:w="3260" w:type="dxa"/>
          </w:tcPr>
          <w:p w:rsidR="00CE0F4E" w:rsidRDefault="002F000A">
            <w:r>
              <w:t>Campus principal de Sherbrooke</w:t>
            </w:r>
          </w:p>
        </w:tc>
      </w:tr>
      <w:tr w:rsidR="00CE0F4E" w:rsidTr="002F000A">
        <w:tc>
          <w:tcPr>
            <w:tcW w:w="2025" w:type="dxa"/>
          </w:tcPr>
          <w:p w:rsidR="00CE0F4E" w:rsidRDefault="002F000A">
            <w:r>
              <w:t>Denis</w:t>
            </w:r>
          </w:p>
        </w:tc>
        <w:tc>
          <w:tcPr>
            <w:tcW w:w="1353" w:type="dxa"/>
          </w:tcPr>
          <w:p w:rsidR="00CE0F4E" w:rsidRDefault="002F000A">
            <w:r>
              <w:t>Constance</w:t>
            </w:r>
          </w:p>
        </w:tc>
        <w:tc>
          <w:tcPr>
            <w:tcW w:w="1814" w:type="dxa"/>
          </w:tcPr>
          <w:p w:rsidR="00CE0F4E" w:rsidRDefault="002F000A">
            <w:r>
              <w:t>M. Sc. Éducation</w:t>
            </w:r>
          </w:p>
        </w:tc>
        <w:tc>
          <w:tcPr>
            <w:tcW w:w="3260" w:type="dxa"/>
          </w:tcPr>
          <w:p w:rsidR="00CE0F4E" w:rsidRDefault="002F000A">
            <w:r>
              <w:t>Campus principal de Sherbrooke</w:t>
            </w:r>
          </w:p>
        </w:tc>
      </w:tr>
      <w:tr w:rsidR="00CE0F4E" w:rsidTr="002F000A">
        <w:tc>
          <w:tcPr>
            <w:tcW w:w="2025" w:type="dxa"/>
          </w:tcPr>
          <w:p w:rsidR="00CE0F4E" w:rsidRDefault="002F000A">
            <w:r>
              <w:t>Lapierre</w:t>
            </w:r>
          </w:p>
        </w:tc>
        <w:tc>
          <w:tcPr>
            <w:tcW w:w="1353" w:type="dxa"/>
          </w:tcPr>
          <w:p w:rsidR="00CE0F4E" w:rsidRDefault="002F000A">
            <w:r>
              <w:t>Gaétan</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Martin</w:t>
            </w:r>
          </w:p>
        </w:tc>
        <w:tc>
          <w:tcPr>
            <w:tcW w:w="1353" w:type="dxa"/>
          </w:tcPr>
          <w:p w:rsidR="00CE0F4E" w:rsidRDefault="002F000A">
            <w:r>
              <w:t>Vincent</w:t>
            </w:r>
          </w:p>
        </w:tc>
        <w:tc>
          <w:tcPr>
            <w:tcW w:w="1814" w:type="dxa"/>
          </w:tcPr>
          <w:p w:rsidR="00CE0F4E" w:rsidRDefault="002F000A">
            <w:r>
              <w:t>Doct. Éducation</w:t>
            </w:r>
          </w:p>
        </w:tc>
        <w:tc>
          <w:tcPr>
            <w:tcW w:w="3260" w:type="dxa"/>
          </w:tcPr>
          <w:p w:rsidR="00CE0F4E" w:rsidRDefault="002F000A">
            <w:r>
              <w:t>Campus principal de Sherbrooke</w:t>
            </w:r>
          </w:p>
        </w:tc>
      </w:tr>
      <w:tr w:rsidR="00CE0F4E" w:rsidTr="002F000A">
        <w:tc>
          <w:tcPr>
            <w:tcW w:w="2025" w:type="dxa"/>
          </w:tcPr>
          <w:p w:rsidR="00CE0F4E" w:rsidRDefault="002F000A">
            <w:r>
              <w:t>Mercier</w:t>
            </w:r>
          </w:p>
        </w:tc>
        <w:tc>
          <w:tcPr>
            <w:tcW w:w="1353" w:type="dxa"/>
          </w:tcPr>
          <w:p w:rsidR="00CE0F4E" w:rsidRDefault="002F000A">
            <w:r>
              <w:t>François</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Morin</w:t>
            </w:r>
          </w:p>
        </w:tc>
        <w:tc>
          <w:tcPr>
            <w:tcW w:w="1353" w:type="dxa"/>
          </w:tcPr>
          <w:p w:rsidR="00CE0F4E" w:rsidRDefault="002F000A">
            <w:r>
              <w:t>Marie-Êve</w:t>
            </w:r>
          </w:p>
        </w:tc>
        <w:tc>
          <w:tcPr>
            <w:tcW w:w="1814" w:type="dxa"/>
          </w:tcPr>
          <w:p w:rsidR="00CE0F4E" w:rsidRDefault="002F000A">
            <w:r>
              <w:t>M. Orientation</w:t>
            </w:r>
          </w:p>
        </w:tc>
        <w:tc>
          <w:tcPr>
            <w:tcW w:w="3260" w:type="dxa"/>
          </w:tcPr>
          <w:p w:rsidR="00CE0F4E" w:rsidRDefault="002F000A">
            <w:r>
              <w:t>Campus principal de Sherbrooke</w:t>
            </w:r>
          </w:p>
        </w:tc>
      </w:tr>
      <w:tr w:rsidR="00CE0F4E" w:rsidTr="002F000A">
        <w:tc>
          <w:tcPr>
            <w:tcW w:w="2025" w:type="dxa"/>
          </w:tcPr>
          <w:p w:rsidR="00CE0F4E" w:rsidRDefault="002F000A">
            <w:r>
              <w:t>Supeno</w:t>
            </w:r>
          </w:p>
        </w:tc>
        <w:tc>
          <w:tcPr>
            <w:tcW w:w="1353" w:type="dxa"/>
          </w:tcPr>
          <w:p w:rsidR="00CE0F4E" w:rsidRDefault="002F000A">
            <w:r>
              <w:t>Eddy</w:t>
            </w:r>
          </w:p>
        </w:tc>
        <w:tc>
          <w:tcPr>
            <w:tcW w:w="1814" w:type="dxa"/>
          </w:tcPr>
          <w:p w:rsidR="00CE0F4E" w:rsidRDefault="002F000A">
            <w:r>
              <w:t>Doct. Éducation</w:t>
            </w:r>
          </w:p>
        </w:tc>
        <w:tc>
          <w:tcPr>
            <w:tcW w:w="3260" w:type="dxa"/>
          </w:tcPr>
          <w:p w:rsidR="00CE0F4E" w:rsidRDefault="002F000A">
            <w:r>
              <w:t>Campus principal de Sherbrooke</w:t>
            </w:r>
          </w:p>
        </w:tc>
      </w:tr>
      <w:tr w:rsidR="002F000A" w:rsidTr="002F000A">
        <w:tc>
          <w:tcPr>
            <w:tcW w:w="2025" w:type="dxa"/>
          </w:tcPr>
          <w:p w:rsidR="002F000A" w:rsidRDefault="002F000A">
            <w:r>
              <w:t>Vincent</w:t>
            </w:r>
          </w:p>
        </w:tc>
        <w:tc>
          <w:tcPr>
            <w:tcW w:w="1353" w:type="dxa"/>
          </w:tcPr>
          <w:p w:rsidR="002F000A" w:rsidRDefault="002F000A">
            <w:r>
              <w:t>Julie</w:t>
            </w:r>
          </w:p>
        </w:tc>
        <w:tc>
          <w:tcPr>
            <w:tcW w:w="1814" w:type="dxa"/>
          </w:tcPr>
          <w:p w:rsidR="002F000A" w:rsidRDefault="002F000A">
            <w:r>
              <w:t>M. Sc. Éducation</w:t>
            </w:r>
          </w:p>
        </w:tc>
        <w:tc>
          <w:tcPr>
            <w:tcW w:w="3260" w:type="dxa"/>
          </w:tcPr>
          <w:p w:rsidR="002F000A" w:rsidRDefault="002F000A">
            <w:r>
              <w:t>Campus de Longueuil</w:t>
            </w:r>
          </w:p>
        </w:tc>
      </w:tr>
    </w:tbl>
    <w:p w:rsidR="001D72E6" w:rsidRDefault="001D72E6"/>
    <w:p w:rsidR="001D72E6" w:rsidRDefault="001D72E6"/>
    <w:p w:rsidR="001D72E6" w:rsidRDefault="001D72E6"/>
    <w:p w:rsidR="00CE0F4E" w:rsidRDefault="00CE0F4E">
      <w:pPr>
        <w:spacing w:after="200" w:line="276" w:lineRule="auto"/>
        <w:jc w:val="left"/>
      </w:pPr>
      <w:r>
        <w:br w:type="page"/>
      </w:r>
    </w:p>
    <w:p w:rsidR="001D72E6" w:rsidRDefault="00CE0F4E" w:rsidP="001D72E6">
      <w:pPr>
        <w:jc w:val="center"/>
      </w:pPr>
      <w:r>
        <w:t xml:space="preserve">ANNEXE II : </w:t>
      </w:r>
      <w:r w:rsidR="001D72E6">
        <w:t>BILAN DES POSTES</w:t>
      </w:r>
    </w:p>
    <w:p w:rsidR="001D72E6" w:rsidRDefault="001D72E6" w:rsidP="001D72E6">
      <w:pPr>
        <w:jc w:val="center"/>
      </w:pPr>
    </w:p>
    <w:p w:rsidR="001D72E6" w:rsidRDefault="001D72E6" w:rsidP="001D72E6">
      <w:pPr>
        <w:jc w:val="center"/>
      </w:pPr>
      <w:r w:rsidRPr="001D72E6">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5pt" o:ole="">
            <v:imagedata r:id="rId9" o:title=""/>
          </v:shape>
          <o:OLEObject Type="Embed" ProgID="PowerPoint.Slide.12" ShapeID="_x0000_i1025" DrawAspect="Content" ObjectID="_1504173311" r:id="rId10"/>
        </w:object>
      </w:r>
    </w:p>
    <w:p w:rsidR="001D72E6" w:rsidRDefault="001D72E6"/>
    <w:p w:rsidR="001D72E6" w:rsidRDefault="001D72E6" w:rsidP="001D72E6">
      <w:pPr>
        <w:jc w:val="center"/>
      </w:pPr>
      <w:r w:rsidRPr="001D72E6">
        <w:object w:dxaOrig="7202" w:dyaOrig="5390">
          <v:shape id="_x0000_i1026" type="#_x0000_t75" style="width:5in;height:269.25pt" o:ole="">
            <v:imagedata r:id="rId11" o:title=""/>
          </v:shape>
          <o:OLEObject Type="Embed" ProgID="PowerPoint.Slide.12" ShapeID="_x0000_i1026" DrawAspect="Content" ObjectID="_1504173312" r:id="rId12"/>
        </w:object>
      </w:r>
    </w:p>
    <w:p w:rsidR="001D72E6" w:rsidRDefault="001D72E6"/>
    <w:p w:rsidR="001D72E6" w:rsidRDefault="001D72E6"/>
    <w:p w:rsidR="001D72E6" w:rsidRDefault="001D72E6"/>
    <w:p w:rsidR="001D72E6" w:rsidRDefault="001D72E6" w:rsidP="001D72E6">
      <w:pPr>
        <w:jc w:val="center"/>
      </w:pPr>
      <w:r w:rsidRPr="001D72E6">
        <w:object w:dxaOrig="7202" w:dyaOrig="5390">
          <v:shape id="_x0000_i1027" type="#_x0000_t75" style="width:5in;height:269.25pt" o:ole="">
            <v:imagedata r:id="rId13" o:title=""/>
          </v:shape>
          <o:OLEObject Type="Embed" ProgID="PowerPoint.Slide.12" ShapeID="_x0000_i1027" DrawAspect="Content" ObjectID="_1504173313" r:id="rId14"/>
        </w:object>
      </w:r>
    </w:p>
    <w:p w:rsidR="001D72E6" w:rsidRDefault="001D72E6"/>
    <w:p w:rsidR="001D72E6" w:rsidRDefault="001D72E6" w:rsidP="001D72E6">
      <w:pPr>
        <w:jc w:val="center"/>
      </w:pPr>
      <w:r w:rsidRPr="001D72E6">
        <w:object w:dxaOrig="7202" w:dyaOrig="5390">
          <v:shape id="_x0000_i1028" type="#_x0000_t75" style="width:5in;height:269.25pt" o:ole="">
            <v:imagedata r:id="rId15" o:title=""/>
          </v:shape>
          <o:OLEObject Type="Embed" ProgID="PowerPoint.Slide.12" ShapeID="_x0000_i1028" DrawAspect="Content" ObjectID="_1504173314" r:id="rId16"/>
        </w:object>
      </w:r>
    </w:p>
    <w:p w:rsidR="001D72E6" w:rsidRDefault="001D72E6"/>
    <w:p w:rsidR="001D72E6" w:rsidRDefault="001D72E6"/>
    <w:p w:rsidR="001D72E6" w:rsidRDefault="001D72E6"/>
    <w:p w:rsidR="001D72E6" w:rsidRDefault="001D72E6"/>
    <w:p w:rsidR="001D72E6" w:rsidRDefault="001D72E6"/>
    <w:p w:rsidR="001D72E6" w:rsidRDefault="001D72E6" w:rsidP="001D72E6">
      <w:pPr>
        <w:jc w:val="center"/>
      </w:pPr>
      <w:r w:rsidRPr="001D72E6">
        <w:object w:dxaOrig="7202" w:dyaOrig="5390">
          <v:shape id="_x0000_i1029" type="#_x0000_t75" style="width:5in;height:269.25pt" o:ole="">
            <v:imagedata r:id="rId17" o:title=""/>
          </v:shape>
          <o:OLEObject Type="Embed" ProgID="PowerPoint.Slide.12" ShapeID="_x0000_i1029" DrawAspect="Content" ObjectID="_1504173315" r:id="rId18"/>
        </w:object>
      </w:r>
    </w:p>
    <w:p w:rsidR="001D72E6" w:rsidRDefault="001D72E6"/>
    <w:p w:rsidR="001D72E6" w:rsidRDefault="001D72E6" w:rsidP="001D72E6">
      <w:pPr>
        <w:jc w:val="center"/>
      </w:pPr>
      <w:r w:rsidRPr="001D72E6">
        <w:object w:dxaOrig="7202" w:dyaOrig="5390">
          <v:shape id="_x0000_i1030" type="#_x0000_t75" style="width:5in;height:269.25pt" o:ole="">
            <v:imagedata r:id="rId19" o:title=""/>
          </v:shape>
          <o:OLEObject Type="Embed" ProgID="PowerPoint.Slide.12" ShapeID="_x0000_i1030" DrawAspect="Content" ObjectID="_1504173316" r:id="rId20"/>
        </w:object>
      </w:r>
    </w:p>
    <w:p w:rsidR="001D72E6" w:rsidRDefault="001D72E6"/>
    <w:p w:rsidR="001D72E6" w:rsidRDefault="001D72E6"/>
    <w:p w:rsidR="001D72E6" w:rsidRDefault="001D72E6"/>
    <w:p w:rsidR="001D72E6" w:rsidRDefault="001D72E6"/>
    <w:p w:rsidR="001D72E6" w:rsidRDefault="001D72E6" w:rsidP="001D72E6">
      <w:pPr>
        <w:jc w:val="center"/>
      </w:pPr>
      <w:r w:rsidRPr="001D72E6">
        <w:object w:dxaOrig="7202" w:dyaOrig="5390">
          <v:shape id="_x0000_i1031" type="#_x0000_t75" style="width:5in;height:269.25pt" o:ole="">
            <v:imagedata r:id="rId21" o:title=""/>
          </v:shape>
          <o:OLEObject Type="Embed" ProgID="PowerPoint.Slide.12" ShapeID="_x0000_i1031" DrawAspect="Content" ObjectID="_1504173317" r:id="rId22"/>
        </w:object>
      </w:r>
    </w:p>
    <w:sectPr w:rsidR="001D72E6" w:rsidSect="00C005DE">
      <w:pgSz w:w="12240" w:h="163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B8" w:rsidRDefault="005A2FB8" w:rsidP="001D72E6">
      <w:pPr>
        <w:spacing w:line="240" w:lineRule="auto"/>
      </w:pPr>
      <w:r>
        <w:separator/>
      </w:r>
    </w:p>
  </w:endnote>
  <w:endnote w:type="continuationSeparator" w:id="0">
    <w:p w:rsidR="005A2FB8" w:rsidRDefault="005A2FB8" w:rsidP="001D7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B8" w:rsidRDefault="005A2FB8" w:rsidP="001D72E6">
      <w:pPr>
        <w:spacing w:line="240" w:lineRule="auto"/>
      </w:pPr>
      <w:r>
        <w:separator/>
      </w:r>
    </w:p>
  </w:footnote>
  <w:footnote w:type="continuationSeparator" w:id="0">
    <w:p w:rsidR="005A2FB8" w:rsidRDefault="005A2FB8" w:rsidP="001D72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6D0F"/>
    <w:multiLevelType w:val="hybridMultilevel"/>
    <w:tmpl w:val="3D30C6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2D3BA3"/>
    <w:multiLevelType w:val="hybridMultilevel"/>
    <w:tmpl w:val="A71C5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D903F6"/>
    <w:multiLevelType w:val="hybridMultilevel"/>
    <w:tmpl w:val="680E7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EE6739"/>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B62B1D"/>
    <w:multiLevelType w:val="hybridMultilevel"/>
    <w:tmpl w:val="E2F6ADBA"/>
    <w:lvl w:ilvl="0" w:tplc="6DACF20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15:restartNumberingAfterBreak="0">
    <w:nsid w:val="5B0D5AFE"/>
    <w:multiLevelType w:val="hybridMultilevel"/>
    <w:tmpl w:val="7B2CDDEA"/>
    <w:lvl w:ilvl="0" w:tplc="06E624E4">
      <w:start w:val="1"/>
      <w:numFmt w:val="decimal"/>
      <w:lvlText w:val="%1)"/>
      <w:lvlJc w:val="left"/>
      <w:pPr>
        <w:ind w:left="502" w:hanging="360"/>
      </w:pPr>
      <w:rPr>
        <w:b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 w15:restartNumberingAfterBreak="0">
    <w:nsid w:val="6D605C2B"/>
    <w:multiLevelType w:val="hybridMultilevel"/>
    <w:tmpl w:val="675251C2"/>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79F73DF9"/>
    <w:multiLevelType w:val="hybridMultilevel"/>
    <w:tmpl w:val="49F0F5A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7"/>
  </w:num>
  <w:num w:numId="5">
    <w:abstractNumId w:val="5"/>
  </w:num>
  <w:num w:numId="6">
    <w:abstractNumId w:val="6"/>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EC"/>
    <w:rsid w:val="0001282B"/>
    <w:rsid w:val="00013C04"/>
    <w:rsid w:val="00014319"/>
    <w:rsid w:val="00017FF6"/>
    <w:rsid w:val="0004596E"/>
    <w:rsid w:val="000557D5"/>
    <w:rsid w:val="00072E78"/>
    <w:rsid w:val="000B0348"/>
    <w:rsid w:val="000C37E0"/>
    <w:rsid w:val="000C69A2"/>
    <w:rsid w:val="000F206D"/>
    <w:rsid w:val="00107AD5"/>
    <w:rsid w:val="00114450"/>
    <w:rsid w:val="00126E32"/>
    <w:rsid w:val="00142478"/>
    <w:rsid w:val="00160680"/>
    <w:rsid w:val="001802DD"/>
    <w:rsid w:val="001D72E6"/>
    <w:rsid w:val="001F7E50"/>
    <w:rsid w:val="002026CA"/>
    <w:rsid w:val="00205E39"/>
    <w:rsid w:val="00207217"/>
    <w:rsid w:val="00234857"/>
    <w:rsid w:val="00234981"/>
    <w:rsid w:val="00247B51"/>
    <w:rsid w:val="00261E18"/>
    <w:rsid w:val="00270344"/>
    <w:rsid w:val="00270DFC"/>
    <w:rsid w:val="002711A7"/>
    <w:rsid w:val="002923F5"/>
    <w:rsid w:val="002B7DAF"/>
    <w:rsid w:val="002B7E54"/>
    <w:rsid w:val="002C49CE"/>
    <w:rsid w:val="002D02BD"/>
    <w:rsid w:val="002D6A4B"/>
    <w:rsid w:val="002F000A"/>
    <w:rsid w:val="002F49DE"/>
    <w:rsid w:val="00310ED7"/>
    <w:rsid w:val="00312A1F"/>
    <w:rsid w:val="0032561E"/>
    <w:rsid w:val="00336C60"/>
    <w:rsid w:val="003401D6"/>
    <w:rsid w:val="00354A8F"/>
    <w:rsid w:val="00364169"/>
    <w:rsid w:val="00364555"/>
    <w:rsid w:val="00384887"/>
    <w:rsid w:val="00385F68"/>
    <w:rsid w:val="0039686D"/>
    <w:rsid w:val="003A2FA6"/>
    <w:rsid w:val="004054C8"/>
    <w:rsid w:val="00405DA7"/>
    <w:rsid w:val="0042517E"/>
    <w:rsid w:val="00441B0E"/>
    <w:rsid w:val="0047620D"/>
    <w:rsid w:val="00476E86"/>
    <w:rsid w:val="0047703C"/>
    <w:rsid w:val="004A2257"/>
    <w:rsid w:val="004C3EEB"/>
    <w:rsid w:val="004C7CE4"/>
    <w:rsid w:val="004D7C0B"/>
    <w:rsid w:val="004F0677"/>
    <w:rsid w:val="00500299"/>
    <w:rsid w:val="00530FB7"/>
    <w:rsid w:val="00540FCA"/>
    <w:rsid w:val="00583568"/>
    <w:rsid w:val="005A2FB8"/>
    <w:rsid w:val="005B016C"/>
    <w:rsid w:val="005D4F5C"/>
    <w:rsid w:val="005D5F87"/>
    <w:rsid w:val="006316BE"/>
    <w:rsid w:val="00667D8F"/>
    <w:rsid w:val="00686108"/>
    <w:rsid w:val="00691E98"/>
    <w:rsid w:val="00693E3B"/>
    <w:rsid w:val="006A2A60"/>
    <w:rsid w:val="006C25EC"/>
    <w:rsid w:val="00744BD7"/>
    <w:rsid w:val="00770C42"/>
    <w:rsid w:val="00772380"/>
    <w:rsid w:val="00774FEA"/>
    <w:rsid w:val="00782904"/>
    <w:rsid w:val="007A2818"/>
    <w:rsid w:val="007A4C78"/>
    <w:rsid w:val="007B41EC"/>
    <w:rsid w:val="007B544C"/>
    <w:rsid w:val="007C6B74"/>
    <w:rsid w:val="007C7CF3"/>
    <w:rsid w:val="007D75AA"/>
    <w:rsid w:val="007E0E36"/>
    <w:rsid w:val="007F38B6"/>
    <w:rsid w:val="00821D0D"/>
    <w:rsid w:val="00834CDE"/>
    <w:rsid w:val="008520C2"/>
    <w:rsid w:val="008539F3"/>
    <w:rsid w:val="00865825"/>
    <w:rsid w:val="0089752E"/>
    <w:rsid w:val="008A1E7D"/>
    <w:rsid w:val="008A6E0F"/>
    <w:rsid w:val="008B0DC4"/>
    <w:rsid w:val="008C1B6B"/>
    <w:rsid w:val="008E31AD"/>
    <w:rsid w:val="008E6219"/>
    <w:rsid w:val="009132F6"/>
    <w:rsid w:val="00913AB3"/>
    <w:rsid w:val="00923F58"/>
    <w:rsid w:val="009541C7"/>
    <w:rsid w:val="009673B8"/>
    <w:rsid w:val="009B2715"/>
    <w:rsid w:val="009E069E"/>
    <w:rsid w:val="009E2A06"/>
    <w:rsid w:val="009F0FB8"/>
    <w:rsid w:val="00A06360"/>
    <w:rsid w:val="00A0756B"/>
    <w:rsid w:val="00A24304"/>
    <w:rsid w:val="00A356A1"/>
    <w:rsid w:val="00A3682A"/>
    <w:rsid w:val="00A421F3"/>
    <w:rsid w:val="00A51968"/>
    <w:rsid w:val="00A52098"/>
    <w:rsid w:val="00A6595D"/>
    <w:rsid w:val="00A751E0"/>
    <w:rsid w:val="00A80229"/>
    <w:rsid w:val="00A93438"/>
    <w:rsid w:val="00A9734A"/>
    <w:rsid w:val="00AA3A39"/>
    <w:rsid w:val="00AA76E9"/>
    <w:rsid w:val="00AC4273"/>
    <w:rsid w:val="00AE3CA0"/>
    <w:rsid w:val="00B07246"/>
    <w:rsid w:val="00B152B3"/>
    <w:rsid w:val="00B20366"/>
    <w:rsid w:val="00B25C74"/>
    <w:rsid w:val="00B372E7"/>
    <w:rsid w:val="00B463DC"/>
    <w:rsid w:val="00BA1D6A"/>
    <w:rsid w:val="00BB05C1"/>
    <w:rsid w:val="00BC19E5"/>
    <w:rsid w:val="00BD6AAB"/>
    <w:rsid w:val="00C005DE"/>
    <w:rsid w:val="00C400C8"/>
    <w:rsid w:val="00C4447F"/>
    <w:rsid w:val="00C47620"/>
    <w:rsid w:val="00C729FC"/>
    <w:rsid w:val="00C754B2"/>
    <w:rsid w:val="00CC2F61"/>
    <w:rsid w:val="00CC620C"/>
    <w:rsid w:val="00CD7B7E"/>
    <w:rsid w:val="00CE0F4E"/>
    <w:rsid w:val="00CE6608"/>
    <w:rsid w:val="00D00987"/>
    <w:rsid w:val="00D12FD3"/>
    <w:rsid w:val="00D15792"/>
    <w:rsid w:val="00D24C51"/>
    <w:rsid w:val="00D47838"/>
    <w:rsid w:val="00D6181C"/>
    <w:rsid w:val="00D628C5"/>
    <w:rsid w:val="00DA2FDB"/>
    <w:rsid w:val="00DB3DDB"/>
    <w:rsid w:val="00DB5A85"/>
    <w:rsid w:val="00DB5FE4"/>
    <w:rsid w:val="00DD664B"/>
    <w:rsid w:val="00DF4A12"/>
    <w:rsid w:val="00E06CE2"/>
    <w:rsid w:val="00E131ED"/>
    <w:rsid w:val="00E236E7"/>
    <w:rsid w:val="00E26F57"/>
    <w:rsid w:val="00E3020F"/>
    <w:rsid w:val="00E329D3"/>
    <w:rsid w:val="00E47CFB"/>
    <w:rsid w:val="00E6032E"/>
    <w:rsid w:val="00E63A9F"/>
    <w:rsid w:val="00E80762"/>
    <w:rsid w:val="00E8327A"/>
    <w:rsid w:val="00E84D88"/>
    <w:rsid w:val="00E8595B"/>
    <w:rsid w:val="00EA1B69"/>
    <w:rsid w:val="00EB7112"/>
    <w:rsid w:val="00ED3354"/>
    <w:rsid w:val="00EE4679"/>
    <w:rsid w:val="00F0148B"/>
    <w:rsid w:val="00F13898"/>
    <w:rsid w:val="00F31997"/>
    <w:rsid w:val="00F37029"/>
    <w:rsid w:val="00F5061B"/>
    <w:rsid w:val="00F71F68"/>
    <w:rsid w:val="00FD6FE9"/>
    <w:rsid w:val="00FE4280"/>
    <w:rsid w:val="00FE54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279191D-6A34-478A-A10F-4644EB7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1C"/>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247B51"/>
    <w:pPr>
      <w:keepNext/>
      <w:keepLines/>
      <w:numPr>
        <w:numId w:val="3"/>
      </w:numPr>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E8595B"/>
    <w:pPr>
      <w:widowControl w:val="0"/>
      <w:numPr>
        <w:ilvl w:val="1"/>
        <w:numId w:val="3"/>
      </w:numPr>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247B51"/>
    <w:pPr>
      <w:keepNext/>
      <w:keepLines/>
      <w:numPr>
        <w:ilvl w:val="2"/>
        <w:numId w:val="3"/>
      </w:numPr>
      <w:spacing w:before="200"/>
      <w:outlineLvl w:val="2"/>
    </w:pPr>
    <w:rPr>
      <w:rFonts w:eastAsiaTheme="majorEastAsia" w:cstheme="majorBidi"/>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7B51"/>
    <w:rPr>
      <w:rFonts w:ascii="Times New Roman" w:eastAsiaTheme="majorEastAsia" w:hAnsi="Times New Roman" w:cstheme="majorBidi"/>
      <w:b/>
      <w:bCs/>
      <w:sz w:val="28"/>
      <w:szCs w:val="28"/>
    </w:rPr>
  </w:style>
  <w:style w:type="character" w:customStyle="1" w:styleId="Titre3Car">
    <w:name w:val="Titre 3 Car"/>
    <w:basedOn w:val="Policepardfaut"/>
    <w:link w:val="Titre3"/>
    <w:uiPriority w:val="9"/>
    <w:semiHidden/>
    <w:rsid w:val="00247B51"/>
    <w:rPr>
      <w:rFonts w:ascii="Times New Roman" w:eastAsiaTheme="majorEastAsia" w:hAnsi="Times New Roman" w:cstheme="majorBidi"/>
      <w:bCs/>
      <w:i/>
      <w:sz w:val="24"/>
    </w:rPr>
  </w:style>
  <w:style w:type="character" w:customStyle="1" w:styleId="Titre2Car">
    <w:name w:val="Titre 2 Car"/>
    <w:basedOn w:val="Policepardfaut"/>
    <w:link w:val="Titre2"/>
    <w:uiPriority w:val="9"/>
    <w:rsid w:val="00E8595B"/>
    <w:rPr>
      <w:rFonts w:ascii="Times New Roman" w:eastAsiaTheme="majorEastAsia" w:hAnsi="Times New Roman" w:cstheme="majorBidi"/>
      <w:b/>
      <w:bCs/>
      <w:sz w:val="24"/>
      <w:szCs w:val="26"/>
    </w:rPr>
  </w:style>
  <w:style w:type="paragraph" w:styleId="Titre">
    <w:name w:val="Title"/>
    <w:basedOn w:val="Normal"/>
    <w:next w:val="Normal"/>
    <w:link w:val="TitreCar"/>
    <w:qFormat/>
    <w:rsid w:val="00247B51"/>
    <w:pPr>
      <w:contextualSpacing/>
    </w:pPr>
    <w:rPr>
      <w:rFonts w:eastAsiaTheme="majorEastAsia" w:cstheme="majorBidi"/>
      <w:spacing w:val="5"/>
      <w:kern w:val="28"/>
      <w:sz w:val="32"/>
      <w:szCs w:val="52"/>
    </w:rPr>
  </w:style>
  <w:style w:type="character" w:customStyle="1" w:styleId="TitreCar">
    <w:name w:val="Titre Car"/>
    <w:basedOn w:val="Policepardfaut"/>
    <w:link w:val="Titre"/>
    <w:rsid w:val="00247B51"/>
    <w:rPr>
      <w:rFonts w:ascii="Times New Roman" w:eastAsiaTheme="majorEastAsia" w:hAnsi="Times New Roman" w:cstheme="majorBidi"/>
      <w:spacing w:val="5"/>
      <w:kern w:val="28"/>
      <w:sz w:val="32"/>
      <w:szCs w:val="52"/>
    </w:rPr>
  </w:style>
  <w:style w:type="paragraph" w:customStyle="1" w:styleId="Default">
    <w:name w:val="Default"/>
    <w:rsid w:val="006C25EC"/>
    <w:pPr>
      <w:autoSpaceDE w:val="0"/>
      <w:autoSpaceDN w:val="0"/>
      <w:adjustRightInd w:val="0"/>
      <w:spacing w:after="0" w:line="240" w:lineRule="auto"/>
    </w:pPr>
    <w:rPr>
      <w:rFonts w:ascii="Times New Roman" w:hAnsi="Times New Roman" w:cs="Times New Roman"/>
      <w:color w:val="000000"/>
      <w:sz w:val="24"/>
      <w:szCs w:val="24"/>
    </w:rPr>
  </w:style>
  <w:style w:type="paragraph" w:styleId="Sous-titre">
    <w:name w:val="Subtitle"/>
    <w:basedOn w:val="Normal"/>
    <w:link w:val="Sous-titreCar"/>
    <w:qFormat/>
    <w:rsid w:val="006C25EC"/>
    <w:pPr>
      <w:jc w:val="center"/>
    </w:pPr>
    <w:rPr>
      <w:rFonts w:ascii="Arial" w:eastAsia="Times New Roman" w:hAnsi="Arial" w:cs="Times New Roman"/>
      <w:b/>
      <w:sz w:val="28"/>
      <w:szCs w:val="20"/>
      <w:u w:val="single"/>
      <w:lang w:eastAsia="fr-CA"/>
    </w:rPr>
  </w:style>
  <w:style w:type="character" w:customStyle="1" w:styleId="Sous-titreCar">
    <w:name w:val="Sous-titre Car"/>
    <w:basedOn w:val="Policepardfaut"/>
    <w:link w:val="Sous-titre"/>
    <w:rsid w:val="006C25EC"/>
    <w:rPr>
      <w:rFonts w:ascii="Arial" w:eastAsia="Times New Roman" w:hAnsi="Arial" w:cs="Times New Roman"/>
      <w:b/>
      <w:sz w:val="28"/>
      <w:szCs w:val="20"/>
      <w:u w:val="single"/>
      <w:lang w:eastAsia="fr-CA"/>
    </w:rPr>
  </w:style>
  <w:style w:type="paragraph" w:styleId="Paragraphedeliste">
    <w:name w:val="List Paragraph"/>
    <w:basedOn w:val="Normal"/>
    <w:uiPriority w:val="34"/>
    <w:qFormat/>
    <w:rsid w:val="00693E3B"/>
    <w:pPr>
      <w:ind w:left="720"/>
      <w:contextualSpacing/>
    </w:pPr>
  </w:style>
  <w:style w:type="paragraph" w:styleId="NormalWeb">
    <w:name w:val="Normal (Web)"/>
    <w:basedOn w:val="Normal"/>
    <w:uiPriority w:val="99"/>
    <w:semiHidden/>
    <w:unhideWhenUsed/>
    <w:rsid w:val="00865825"/>
    <w:pPr>
      <w:spacing w:before="100" w:beforeAutospacing="1" w:after="100" w:afterAutospacing="1" w:line="240" w:lineRule="auto"/>
      <w:jc w:val="left"/>
    </w:pPr>
    <w:rPr>
      <w:rFonts w:eastAsia="Times New Roman" w:cs="Times New Roman"/>
      <w:szCs w:val="24"/>
      <w:lang w:eastAsia="fr-CA"/>
    </w:rPr>
  </w:style>
  <w:style w:type="character" w:customStyle="1" w:styleId="xn-person">
    <w:name w:val="xn-person"/>
    <w:basedOn w:val="Policepardfaut"/>
    <w:rsid w:val="00DB5A85"/>
  </w:style>
  <w:style w:type="character" w:customStyle="1" w:styleId="a">
    <w:name w:val="a"/>
    <w:basedOn w:val="Policepardfaut"/>
    <w:rsid w:val="00BA1D6A"/>
  </w:style>
  <w:style w:type="paragraph" w:styleId="En-tte">
    <w:name w:val="header"/>
    <w:basedOn w:val="Normal"/>
    <w:link w:val="En-tteCar"/>
    <w:uiPriority w:val="99"/>
    <w:semiHidden/>
    <w:unhideWhenUsed/>
    <w:rsid w:val="001D72E6"/>
    <w:pPr>
      <w:tabs>
        <w:tab w:val="center" w:pos="4320"/>
        <w:tab w:val="right" w:pos="8640"/>
      </w:tabs>
      <w:spacing w:line="240" w:lineRule="auto"/>
    </w:pPr>
  </w:style>
  <w:style w:type="character" w:customStyle="1" w:styleId="En-tteCar">
    <w:name w:val="En-tête Car"/>
    <w:basedOn w:val="Policepardfaut"/>
    <w:link w:val="En-tte"/>
    <w:uiPriority w:val="99"/>
    <w:semiHidden/>
    <w:rsid w:val="001D72E6"/>
    <w:rPr>
      <w:rFonts w:ascii="Times New Roman" w:hAnsi="Times New Roman"/>
      <w:sz w:val="24"/>
    </w:rPr>
  </w:style>
  <w:style w:type="paragraph" w:styleId="Pieddepage">
    <w:name w:val="footer"/>
    <w:basedOn w:val="Normal"/>
    <w:link w:val="PieddepageCar"/>
    <w:uiPriority w:val="99"/>
    <w:semiHidden/>
    <w:unhideWhenUsed/>
    <w:rsid w:val="001D72E6"/>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1D72E6"/>
    <w:rPr>
      <w:rFonts w:ascii="Times New Roman" w:hAnsi="Times New Roman"/>
      <w:sz w:val="24"/>
    </w:rPr>
  </w:style>
  <w:style w:type="character" w:styleId="Marquedecommentaire">
    <w:name w:val="annotation reference"/>
    <w:basedOn w:val="Policepardfaut"/>
    <w:uiPriority w:val="99"/>
    <w:semiHidden/>
    <w:unhideWhenUsed/>
    <w:rsid w:val="00500299"/>
    <w:rPr>
      <w:sz w:val="16"/>
      <w:szCs w:val="16"/>
    </w:rPr>
  </w:style>
  <w:style w:type="paragraph" w:styleId="Commentaire">
    <w:name w:val="annotation text"/>
    <w:basedOn w:val="Normal"/>
    <w:link w:val="CommentaireCar"/>
    <w:uiPriority w:val="99"/>
    <w:semiHidden/>
    <w:unhideWhenUsed/>
    <w:rsid w:val="00500299"/>
    <w:pPr>
      <w:spacing w:line="240" w:lineRule="auto"/>
    </w:pPr>
    <w:rPr>
      <w:sz w:val="20"/>
      <w:szCs w:val="20"/>
    </w:rPr>
  </w:style>
  <w:style w:type="character" w:customStyle="1" w:styleId="CommentaireCar">
    <w:name w:val="Commentaire Car"/>
    <w:basedOn w:val="Policepardfaut"/>
    <w:link w:val="Commentaire"/>
    <w:uiPriority w:val="99"/>
    <w:semiHidden/>
    <w:rsid w:val="0050029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00299"/>
    <w:rPr>
      <w:b/>
      <w:bCs/>
    </w:rPr>
  </w:style>
  <w:style w:type="character" w:customStyle="1" w:styleId="ObjetducommentaireCar">
    <w:name w:val="Objet du commentaire Car"/>
    <w:basedOn w:val="CommentaireCar"/>
    <w:link w:val="Objetducommentaire"/>
    <w:uiPriority w:val="99"/>
    <w:semiHidden/>
    <w:rsid w:val="00500299"/>
    <w:rPr>
      <w:rFonts w:ascii="Times New Roman" w:hAnsi="Times New Roman"/>
      <w:b/>
      <w:bCs/>
      <w:sz w:val="20"/>
      <w:szCs w:val="20"/>
    </w:rPr>
  </w:style>
  <w:style w:type="paragraph" w:styleId="Textedebulles">
    <w:name w:val="Balloon Text"/>
    <w:basedOn w:val="Normal"/>
    <w:link w:val="TextedebullesCar"/>
    <w:uiPriority w:val="99"/>
    <w:semiHidden/>
    <w:unhideWhenUsed/>
    <w:rsid w:val="005002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299"/>
    <w:rPr>
      <w:rFonts w:ascii="Tahoma" w:hAnsi="Tahoma" w:cs="Tahoma"/>
      <w:sz w:val="16"/>
      <w:szCs w:val="16"/>
    </w:rPr>
  </w:style>
  <w:style w:type="table" w:styleId="Grilledutableau">
    <w:name w:val="Table Grid"/>
    <w:basedOn w:val="TableauNormal"/>
    <w:uiPriority w:val="59"/>
    <w:rsid w:val="00CE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039">
      <w:bodyDiv w:val="1"/>
      <w:marLeft w:val="0"/>
      <w:marRight w:val="0"/>
      <w:marTop w:val="0"/>
      <w:marBottom w:val="0"/>
      <w:divBdr>
        <w:top w:val="none" w:sz="0" w:space="0" w:color="auto"/>
        <w:left w:val="none" w:sz="0" w:space="0" w:color="auto"/>
        <w:bottom w:val="none" w:sz="0" w:space="0" w:color="auto"/>
        <w:right w:val="none" w:sz="0" w:space="0" w:color="auto"/>
      </w:divBdr>
    </w:div>
    <w:div w:id="177623019">
      <w:bodyDiv w:val="1"/>
      <w:marLeft w:val="0"/>
      <w:marRight w:val="0"/>
      <w:marTop w:val="0"/>
      <w:marBottom w:val="0"/>
      <w:divBdr>
        <w:top w:val="none" w:sz="0" w:space="0" w:color="auto"/>
        <w:left w:val="none" w:sz="0" w:space="0" w:color="auto"/>
        <w:bottom w:val="none" w:sz="0" w:space="0" w:color="auto"/>
        <w:right w:val="none" w:sz="0" w:space="0" w:color="auto"/>
      </w:divBdr>
    </w:div>
    <w:div w:id="289286623">
      <w:bodyDiv w:val="1"/>
      <w:marLeft w:val="0"/>
      <w:marRight w:val="0"/>
      <w:marTop w:val="0"/>
      <w:marBottom w:val="0"/>
      <w:divBdr>
        <w:top w:val="none" w:sz="0" w:space="0" w:color="auto"/>
        <w:left w:val="none" w:sz="0" w:space="0" w:color="auto"/>
        <w:bottom w:val="none" w:sz="0" w:space="0" w:color="auto"/>
        <w:right w:val="none" w:sz="0" w:space="0" w:color="auto"/>
      </w:divBdr>
    </w:div>
    <w:div w:id="1064642641">
      <w:bodyDiv w:val="1"/>
      <w:marLeft w:val="0"/>
      <w:marRight w:val="0"/>
      <w:marTop w:val="0"/>
      <w:marBottom w:val="0"/>
      <w:divBdr>
        <w:top w:val="none" w:sz="0" w:space="0" w:color="auto"/>
        <w:left w:val="none" w:sz="0" w:space="0" w:color="auto"/>
        <w:bottom w:val="none" w:sz="0" w:space="0" w:color="auto"/>
        <w:right w:val="none" w:sz="0" w:space="0" w:color="auto"/>
      </w:divBdr>
      <w:divsChild>
        <w:div w:id="113359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PowerPoint_Slide5.sld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PowerPoint_Slide2.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PowerPoint_Slide4.sldx"/><Relationship Id="rId20" Type="http://schemas.openxmlformats.org/officeDocument/2006/relationships/package" Target="embeddings/Microsoft_PowerPoint_Slide6.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PowerPoint_Slide1.sl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Slide3.sldx"/><Relationship Id="rId22" Type="http://schemas.openxmlformats.org/officeDocument/2006/relationships/package" Target="embeddings/Microsoft_PowerPoint_Slide7.sld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5CAE2-826B-4C1E-901B-0BEFA2D0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1897</Words>
  <Characters>10437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Josée-Anne</dc:creator>
  <cp:keywords/>
  <dc:description/>
  <cp:lastModifiedBy>Valérie Morin</cp:lastModifiedBy>
  <cp:revision>2</cp:revision>
  <dcterms:created xsi:type="dcterms:W3CDTF">2015-09-19T17:09:00Z</dcterms:created>
  <dcterms:modified xsi:type="dcterms:W3CDTF">2015-09-19T17:09:00Z</dcterms:modified>
</cp:coreProperties>
</file>